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3578" w14:textId="63330E0E" w:rsidR="00B33C39" w:rsidRPr="00362E3B" w:rsidRDefault="00B33C39" w:rsidP="00B33C39">
      <w:pPr>
        <w:jc w:val="center"/>
        <w:rPr>
          <w:rFonts w:ascii="Arial" w:hAnsi="Arial" w:cs="Arial"/>
          <w:b/>
          <w:sz w:val="20"/>
          <w:szCs w:val="20"/>
        </w:rPr>
      </w:pPr>
      <w:bookmarkStart w:id="0" w:name="IsForm"/>
      <w:bookmarkStart w:id="1" w:name="x"/>
      <w:bookmarkEnd w:id="0"/>
      <w:bookmarkEnd w:id="1"/>
      <w:r>
        <w:rPr>
          <w:rFonts w:ascii="Arial" w:hAnsi="Arial" w:cs="Arial"/>
          <w:b/>
          <w:sz w:val="20"/>
          <w:szCs w:val="20"/>
        </w:rPr>
        <w:t xml:space="preserve">ANNEXURE </w:t>
      </w:r>
      <w:r w:rsidR="00F17D39">
        <w:rPr>
          <w:rFonts w:ascii="Arial" w:hAnsi="Arial" w:cs="Arial"/>
          <w:b/>
          <w:sz w:val="20"/>
          <w:szCs w:val="20"/>
        </w:rPr>
        <w:t>A</w:t>
      </w:r>
    </w:p>
    <w:p w14:paraId="4BEF0F77" w14:textId="38AF0C73" w:rsidR="00B33C39" w:rsidRPr="00362E3B" w:rsidRDefault="00B33C39" w:rsidP="00B33C39">
      <w:pPr>
        <w:jc w:val="center"/>
        <w:rPr>
          <w:rFonts w:ascii="Arial" w:hAnsi="Arial" w:cs="Arial"/>
          <w:b/>
          <w:sz w:val="20"/>
          <w:szCs w:val="20"/>
        </w:rPr>
      </w:pPr>
      <w:r>
        <w:rPr>
          <w:rFonts w:ascii="Arial" w:hAnsi="Arial" w:cs="Arial"/>
          <w:b/>
          <w:sz w:val="20"/>
          <w:szCs w:val="20"/>
        </w:rPr>
        <w:t>NOTICE TO GROUP MEMBERS</w:t>
      </w:r>
    </w:p>
    <w:p w14:paraId="2D311E06" w14:textId="77777777" w:rsidR="00B33C39" w:rsidRPr="00362E3B" w:rsidRDefault="00B33C39" w:rsidP="00B33C39">
      <w:pPr>
        <w:jc w:val="center"/>
        <w:rPr>
          <w:rFonts w:ascii="Arial" w:hAnsi="Arial" w:cs="Arial"/>
          <w:b/>
          <w:sz w:val="20"/>
          <w:szCs w:val="20"/>
        </w:rPr>
      </w:pPr>
      <w:r w:rsidRPr="00362E3B">
        <w:rPr>
          <w:rFonts w:ascii="Arial" w:hAnsi="Arial" w:cs="Arial"/>
          <w:b/>
          <w:sz w:val="20"/>
          <w:szCs w:val="20"/>
        </w:rPr>
        <w:t xml:space="preserve">AUSTRALIAN RETIREMENT GROUP PTY LIMITED &amp; ANOR V COMMONWEALTH BANK OF AUSTRALIA </w:t>
      </w:r>
      <w:r w:rsidRPr="00362E3B">
        <w:rPr>
          <w:rFonts w:ascii="Arial" w:hAnsi="Arial" w:cs="Arial"/>
          <w:b/>
          <w:sz w:val="20"/>
          <w:szCs w:val="20"/>
        </w:rPr>
        <w:br/>
        <w:t>SUPREME COURT OF NEW SOUTH WALES PROCEEDING NO. 2016/86790</w:t>
      </w:r>
    </w:p>
    <w:p w14:paraId="5059A532" w14:textId="7B03D75F" w:rsidR="00AE22DD" w:rsidRPr="009B55BD" w:rsidRDefault="00AE22DD" w:rsidP="00957C62">
      <w:pPr>
        <w:rPr>
          <w:rFonts w:ascii="Arial" w:hAnsi="Arial" w:cs="Arial"/>
          <w:b/>
          <w:bCs/>
          <w:i/>
          <w:sz w:val="20"/>
          <w:szCs w:val="20"/>
        </w:rPr>
      </w:pPr>
      <w:r>
        <w:rPr>
          <w:rFonts w:ascii="Arial" w:hAnsi="Arial" w:cs="Arial"/>
          <w:sz w:val="20"/>
          <w:szCs w:val="20"/>
        </w:rPr>
        <w:t xml:space="preserve">TO: </w:t>
      </w:r>
      <w:r w:rsidR="009B55BD" w:rsidRPr="009B55BD">
        <w:rPr>
          <w:rFonts w:ascii="Arial" w:hAnsi="Arial" w:cs="Arial"/>
          <w:b/>
          <w:bCs/>
          <w:sz w:val="20"/>
          <w:szCs w:val="20"/>
        </w:rPr>
        <w:t xml:space="preserve">The Group Members in Proceedings 2016 / 86790 </w:t>
      </w:r>
      <w:r w:rsidR="00E106FF" w:rsidRPr="009B55BD">
        <w:rPr>
          <w:rFonts w:ascii="Arial" w:hAnsi="Arial" w:cs="Arial"/>
          <w:b/>
          <w:bCs/>
          <w:sz w:val="20"/>
          <w:szCs w:val="20"/>
        </w:rPr>
        <w:t xml:space="preserve"> </w:t>
      </w:r>
    </w:p>
    <w:p w14:paraId="1A2340EA" w14:textId="17D358AC" w:rsidR="00A163AA" w:rsidRPr="000D2C33" w:rsidRDefault="00957C62" w:rsidP="00957C62">
      <w:pPr>
        <w:rPr>
          <w:rFonts w:ascii="Arial" w:hAnsi="Arial" w:cs="Arial"/>
          <w:sz w:val="20"/>
          <w:szCs w:val="20"/>
        </w:rPr>
      </w:pPr>
      <w:r w:rsidRPr="000D2C33">
        <w:rPr>
          <w:rFonts w:ascii="Arial" w:hAnsi="Arial" w:cs="Arial"/>
          <w:sz w:val="20"/>
          <w:szCs w:val="20"/>
        </w:rPr>
        <w:t xml:space="preserve">The Supreme Court of New South Wales has ordered that this notice be </w:t>
      </w:r>
      <w:r w:rsidR="00AE22DD" w:rsidRPr="000D2C33">
        <w:rPr>
          <w:rFonts w:ascii="Arial" w:hAnsi="Arial" w:cs="Arial"/>
          <w:sz w:val="20"/>
          <w:szCs w:val="20"/>
        </w:rPr>
        <w:t xml:space="preserve">provided to </w:t>
      </w:r>
      <w:r w:rsidR="00A163AA" w:rsidRPr="000D2C33">
        <w:rPr>
          <w:rFonts w:ascii="Arial" w:hAnsi="Arial" w:cs="Arial"/>
          <w:sz w:val="20"/>
          <w:szCs w:val="20"/>
        </w:rPr>
        <w:t xml:space="preserve">Group Members </w:t>
      </w:r>
      <w:r w:rsidR="00AE22DD" w:rsidRPr="000D2C33">
        <w:rPr>
          <w:rFonts w:ascii="Arial" w:hAnsi="Arial" w:cs="Arial"/>
          <w:sz w:val="20"/>
          <w:szCs w:val="20"/>
        </w:rPr>
        <w:t>in the above proceeding</w:t>
      </w:r>
      <w:r w:rsidR="00A163AA" w:rsidRPr="000D2C33">
        <w:rPr>
          <w:rFonts w:ascii="Arial" w:hAnsi="Arial" w:cs="Arial"/>
          <w:sz w:val="20"/>
          <w:szCs w:val="20"/>
        </w:rPr>
        <w:t xml:space="preserve">, being those persons who </w:t>
      </w:r>
      <w:r w:rsidR="00610170" w:rsidRPr="000D2C33">
        <w:rPr>
          <w:rFonts w:ascii="Arial" w:hAnsi="Arial" w:cs="Arial"/>
          <w:sz w:val="20"/>
          <w:szCs w:val="20"/>
        </w:rPr>
        <w:t>fall within the definition of “G</w:t>
      </w:r>
      <w:r w:rsidR="00A163AA" w:rsidRPr="000D2C33">
        <w:rPr>
          <w:rFonts w:ascii="Arial" w:hAnsi="Arial" w:cs="Arial"/>
          <w:sz w:val="20"/>
          <w:szCs w:val="20"/>
        </w:rPr>
        <w:t xml:space="preserve">roup </w:t>
      </w:r>
      <w:r w:rsidR="00610170" w:rsidRPr="000D2C33">
        <w:rPr>
          <w:rFonts w:ascii="Arial" w:hAnsi="Arial" w:cs="Arial"/>
          <w:sz w:val="20"/>
          <w:szCs w:val="20"/>
        </w:rPr>
        <w:t>M</w:t>
      </w:r>
      <w:r w:rsidR="00A163AA" w:rsidRPr="000D2C33">
        <w:rPr>
          <w:rFonts w:ascii="Arial" w:hAnsi="Arial" w:cs="Arial"/>
          <w:sz w:val="20"/>
          <w:szCs w:val="20"/>
        </w:rPr>
        <w:t>ember</w:t>
      </w:r>
      <w:r w:rsidR="00610170" w:rsidRPr="000D2C33">
        <w:rPr>
          <w:rFonts w:ascii="Arial" w:hAnsi="Arial" w:cs="Arial"/>
          <w:sz w:val="20"/>
          <w:szCs w:val="20"/>
        </w:rPr>
        <w:t>”</w:t>
      </w:r>
      <w:r w:rsidR="00A163AA" w:rsidRPr="000D2C33">
        <w:rPr>
          <w:rFonts w:ascii="Arial" w:hAnsi="Arial" w:cs="Arial"/>
          <w:sz w:val="20"/>
          <w:szCs w:val="20"/>
        </w:rPr>
        <w:t xml:space="preserve"> in the proceeding </w:t>
      </w:r>
      <w:r w:rsidR="00610170" w:rsidRPr="000D2C33">
        <w:rPr>
          <w:rFonts w:ascii="Arial" w:hAnsi="Arial" w:cs="Arial"/>
          <w:sz w:val="20"/>
          <w:szCs w:val="20"/>
        </w:rPr>
        <w:t>and who have not previously opted out of the proceeding</w:t>
      </w:r>
      <w:r w:rsidRPr="000D2C33">
        <w:rPr>
          <w:rFonts w:ascii="Arial" w:hAnsi="Arial" w:cs="Arial"/>
          <w:sz w:val="20"/>
          <w:szCs w:val="20"/>
        </w:rPr>
        <w:t xml:space="preserve">.  </w:t>
      </w:r>
    </w:p>
    <w:p w14:paraId="6A8DA904" w14:textId="06705A61" w:rsidR="00FB2817" w:rsidRPr="000D2C33" w:rsidRDefault="00FB2817" w:rsidP="00A163AA">
      <w:pPr>
        <w:rPr>
          <w:rFonts w:ascii="Arial" w:hAnsi="Arial" w:cs="Arial"/>
          <w:sz w:val="20"/>
          <w:szCs w:val="20"/>
        </w:rPr>
      </w:pPr>
      <w:r w:rsidRPr="000D2C33">
        <w:rPr>
          <w:rFonts w:ascii="Arial" w:hAnsi="Arial" w:cs="Arial"/>
          <w:sz w:val="20"/>
          <w:szCs w:val="20"/>
        </w:rPr>
        <w:t xml:space="preserve">You may have previously received a notice in relation to this </w:t>
      </w:r>
      <w:r w:rsidR="0091189B" w:rsidRPr="000D2C33">
        <w:rPr>
          <w:rFonts w:ascii="Arial" w:hAnsi="Arial" w:cs="Arial"/>
          <w:sz w:val="20"/>
          <w:szCs w:val="20"/>
        </w:rPr>
        <w:t>proceeding</w:t>
      </w:r>
      <w:r w:rsidRPr="000D2C33">
        <w:rPr>
          <w:rFonts w:ascii="Arial" w:hAnsi="Arial" w:cs="Arial"/>
          <w:sz w:val="20"/>
          <w:szCs w:val="20"/>
        </w:rPr>
        <w:t xml:space="preserve"> in December 2022 or January 2023.</w:t>
      </w:r>
    </w:p>
    <w:p w14:paraId="2832CED2" w14:textId="1ED7CDB3" w:rsidR="00FB2817" w:rsidRPr="000D2C33" w:rsidRDefault="005C17FC" w:rsidP="00FB2817">
      <w:pPr>
        <w:rPr>
          <w:rFonts w:ascii="Arial" w:hAnsi="Arial" w:cs="Arial"/>
          <w:sz w:val="20"/>
          <w:szCs w:val="20"/>
        </w:rPr>
      </w:pPr>
      <w:r w:rsidRPr="000D2C33">
        <w:rPr>
          <w:rFonts w:ascii="Arial" w:hAnsi="Arial" w:cs="Arial"/>
          <w:sz w:val="20"/>
          <w:szCs w:val="20"/>
        </w:rPr>
        <w:t xml:space="preserve">This notice is being provided to you because you </w:t>
      </w:r>
      <w:r w:rsidR="00F17D39" w:rsidRPr="000D2C33">
        <w:rPr>
          <w:rFonts w:ascii="Arial" w:hAnsi="Arial" w:cs="Arial"/>
          <w:sz w:val="20"/>
          <w:szCs w:val="20"/>
        </w:rPr>
        <w:t xml:space="preserve">may be </w:t>
      </w:r>
      <w:r w:rsidR="00A163AA" w:rsidRPr="000D2C33">
        <w:rPr>
          <w:rFonts w:ascii="Arial" w:hAnsi="Arial" w:cs="Arial"/>
          <w:sz w:val="20"/>
          <w:szCs w:val="20"/>
        </w:rPr>
        <w:t>a Group Member.</w:t>
      </w:r>
      <w:r w:rsidRPr="000D2C33">
        <w:rPr>
          <w:rFonts w:ascii="Arial" w:hAnsi="Arial" w:cs="Arial"/>
          <w:sz w:val="20"/>
          <w:szCs w:val="20"/>
        </w:rPr>
        <w:t xml:space="preserve"> </w:t>
      </w:r>
      <w:r w:rsidR="00A163AA" w:rsidRPr="000D2C33">
        <w:rPr>
          <w:rFonts w:ascii="Arial" w:hAnsi="Arial" w:cs="Arial"/>
          <w:sz w:val="20"/>
          <w:szCs w:val="20"/>
        </w:rPr>
        <w:t xml:space="preserve"> </w:t>
      </w:r>
      <w:r w:rsidR="00FB2817" w:rsidRPr="000D2C33">
        <w:rPr>
          <w:rFonts w:ascii="Arial" w:hAnsi="Arial" w:cs="Arial"/>
          <w:sz w:val="20"/>
          <w:szCs w:val="20"/>
        </w:rPr>
        <w:t xml:space="preserve">You are a Group Member in this proceeding if you fall within the definition of “Group Member” in paragraph 2 of the Plaintiffs’ </w:t>
      </w:r>
      <w:r w:rsidR="009B55BD" w:rsidRPr="000D2C33">
        <w:rPr>
          <w:rFonts w:ascii="Arial" w:hAnsi="Arial" w:cs="Arial"/>
          <w:sz w:val="20"/>
          <w:szCs w:val="20"/>
        </w:rPr>
        <w:t xml:space="preserve">Second </w:t>
      </w:r>
      <w:r w:rsidR="00FB2817" w:rsidRPr="000D2C33">
        <w:rPr>
          <w:rFonts w:ascii="Arial" w:hAnsi="Arial" w:cs="Arial"/>
          <w:sz w:val="20"/>
          <w:szCs w:val="20"/>
        </w:rPr>
        <w:t>Further Amended Statement of Claim, which is as follows:</w:t>
      </w:r>
    </w:p>
    <w:p w14:paraId="4DDEFEDF" w14:textId="5B5E1C01" w:rsidR="00FB2817" w:rsidRPr="000D2C33" w:rsidRDefault="00FB2817" w:rsidP="007B76D7">
      <w:pPr>
        <w:pStyle w:val="ListParagraph"/>
        <w:numPr>
          <w:ilvl w:val="0"/>
          <w:numId w:val="7"/>
        </w:numPr>
        <w:rPr>
          <w:rFonts w:ascii="Arial" w:hAnsi="Arial" w:cs="Arial"/>
          <w:sz w:val="20"/>
          <w:szCs w:val="20"/>
        </w:rPr>
      </w:pPr>
      <w:r w:rsidRPr="000D2C33">
        <w:rPr>
          <w:rFonts w:ascii="Arial" w:hAnsi="Arial" w:cs="Arial"/>
          <w:sz w:val="20"/>
          <w:szCs w:val="20"/>
        </w:rPr>
        <w:t xml:space="preserve">borrowers, who fall within the definition of “small business” customers contained in the Banking Code of Conduct, and who entered into facility agreements with </w:t>
      </w:r>
      <w:proofErr w:type="spellStart"/>
      <w:r w:rsidRPr="000D2C33">
        <w:rPr>
          <w:rFonts w:ascii="Arial" w:hAnsi="Arial" w:cs="Arial"/>
          <w:sz w:val="20"/>
          <w:szCs w:val="20"/>
        </w:rPr>
        <w:t>BankWest</w:t>
      </w:r>
      <w:proofErr w:type="spellEnd"/>
      <w:r w:rsidRPr="000D2C33">
        <w:rPr>
          <w:rFonts w:ascii="Arial" w:hAnsi="Arial" w:cs="Arial"/>
          <w:sz w:val="20"/>
          <w:szCs w:val="20"/>
        </w:rPr>
        <w:t xml:space="preserve"> prior to 19 December 2008, and whose loan facilities were the subject of a Review by </w:t>
      </w:r>
      <w:proofErr w:type="spellStart"/>
      <w:r w:rsidRPr="000D2C33">
        <w:rPr>
          <w:rFonts w:ascii="Arial" w:hAnsi="Arial" w:cs="Arial"/>
          <w:sz w:val="20"/>
          <w:szCs w:val="20"/>
        </w:rPr>
        <w:t>BankWest</w:t>
      </w:r>
      <w:proofErr w:type="spellEnd"/>
      <w:r w:rsidRPr="000D2C33">
        <w:rPr>
          <w:rFonts w:ascii="Arial" w:hAnsi="Arial" w:cs="Arial"/>
          <w:sz w:val="20"/>
          <w:szCs w:val="20"/>
        </w:rPr>
        <w:t xml:space="preserve"> after 19 December 2008, and that were subsequently placed into the Credit Asset Management (CAM) division of </w:t>
      </w:r>
      <w:proofErr w:type="spellStart"/>
      <w:r w:rsidRPr="000D2C33">
        <w:rPr>
          <w:rFonts w:ascii="Arial" w:hAnsi="Arial" w:cs="Arial"/>
          <w:sz w:val="20"/>
          <w:szCs w:val="20"/>
        </w:rPr>
        <w:t>BankWest</w:t>
      </w:r>
      <w:proofErr w:type="spellEnd"/>
      <w:r w:rsidRPr="000D2C33">
        <w:rPr>
          <w:rFonts w:ascii="Arial" w:hAnsi="Arial" w:cs="Arial"/>
          <w:sz w:val="20"/>
          <w:szCs w:val="20"/>
        </w:rPr>
        <w:t xml:space="preserve"> but were not subsequently rehabilitated; or</w:t>
      </w:r>
    </w:p>
    <w:p w14:paraId="5BBBE69A" w14:textId="77777777" w:rsidR="00FB2817" w:rsidRPr="000D2C33" w:rsidRDefault="00FB2817" w:rsidP="007B76D7">
      <w:pPr>
        <w:pStyle w:val="ListParagraph"/>
        <w:ind w:left="1080"/>
        <w:rPr>
          <w:rFonts w:ascii="Arial" w:hAnsi="Arial" w:cs="Arial"/>
          <w:sz w:val="20"/>
          <w:szCs w:val="20"/>
        </w:rPr>
      </w:pPr>
    </w:p>
    <w:p w14:paraId="23B7BBF4" w14:textId="53F0E632" w:rsidR="00FB2817" w:rsidRPr="000D2C33" w:rsidRDefault="00FB2817" w:rsidP="007B76D7">
      <w:pPr>
        <w:pStyle w:val="ListParagraph"/>
        <w:numPr>
          <w:ilvl w:val="0"/>
          <w:numId w:val="7"/>
        </w:numPr>
        <w:rPr>
          <w:rFonts w:ascii="Arial" w:hAnsi="Arial" w:cs="Arial"/>
          <w:sz w:val="20"/>
          <w:szCs w:val="20"/>
        </w:rPr>
      </w:pPr>
      <w:r w:rsidRPr="000D2C33">
        <w:rPr>
          <w:rFonts w:ascii="Arial" w:hAnsi="Arial" w:cs="Arial"/>
          <w:sz w:val="20"/>
          <w:szCs w:val="20"/>
        </w:rPr>
        <w:t xml:space="preserve">guarantors under the said facility agreements </w:t>
      </w:r>
      <w:proofErr w:type="gramStart"/>
      <w:r w:rsidRPr="000D2C33">
        <w:rPr>
          <w:rFonts w:ascii="Arial" w:hAnsi="Arial" w:cs="Arial"/>
          <w:sz w:val="20"/>
          <w:szCs w:val="20"/>
        </w:rPr>
        <w:t>where</w:t>
      </w:r>
      <w:proofErr w:type="gramEnd"/>
      <w:r w:rsidRPr="000D2C33">
        <w:rPr>
          <w:rFonts w:ascii="Arial" w:hAnsi="Arial" w:cs="Arial"/>
          <w:sz w:val="20"/>
          <w:szCs w:val="20"/>
        </w:rPr>
        <w:t xml:space="preserve"> entered into with </w:t>
      </w:r>
      <w:proofErr w:type="spellStart"/>
      <w:r w:rsidRPr="000D2C33">
        <w:rPr>
          <w:rFonts w:ascii="Arial" w:hAnsi="Arial" w:cs="Arial"/>
          <w:sz w:val="20"/>
          <w:szCs w:val="20"/>
        </w:rPr>
        <w:t>BankWest</w:t>
      </w:r>
      <w:proofErr w:type="spellEnd"/>
      <w:r w:rsidRPr="000D2C33">
        <w:rPr>
          <w:rFonts w:ascii="Arial" w:hAnsi="Arial" w:cs="Arial"/>
          <w:sz w:val="20"/>
          <w:szCs w:val="20"/>
        </w:rPr>
        <w:t xml:space="preserve"> prior to 19 December 2008.</w:t>
      </w:r>
    </w:p>
    <w:p w14:paraId="37E1D386" w14:textId="57FB1861" w:rsidR="00FB2817" w:rsidRPr="000D2C33" w:rsidRDefault="00FB2817" w:rsidP="00FB2817">
      <w:pPr>
        <w:rPr>
          <w:rFonts w:ascii="Arial" w:hAnsi="Arial" w:cs="Arial"/>
          <w:sz w:val="20"/>
          <w:szCs w:val="20"/>
        </w:rPr>
      </w:pPr>
      <w:r w:rsidRPr="000D2C33">
        <w:rPr>
          <w:rFonts w:ascii="Arial" w:hAnsi="Arial" w:cs="Arial"/>
          <w:sz w:val="20"/>
          <w:szCs w:val="20"/>
        </w:rPr>
        <w:t xml:space="preserve">If you do not fall within the above definition, you are not a group member for the purposes of this proceeding and this notice does not apply to you.  If you are unsure as to whether or not you are a Group Member, you should contact the lawyers for the Plaintiffs in this class action, Hall Partners, whose contact details are set out above, or alternatively seek your own legal </w:t>
      </w:r>
      <w:proofErr w:type="gramStart"/>
      <w:r w:rsidRPr="000D2C33">
        <w:rPr>
          <w:rFonts w:ascii="Arial" w:hAnsi="Arial" w:cs="Arial"/>
          <w:sz w:val="20"/>
          <w:szCs w:val="20"/>
        </w:rPr>
        <w:t>advice</w:t>
      </w:r>
      <w:proofErr w:type="gramEnd"/>
    </w:p>
    <w:p w14:paraId="557E0B00" w14:textId="38E0F2DE" w:rsidR="00A163AA" w:rsidRPr="000D2C33" w:rsidRDefault="00FB2817" w:rsidP="00A163AA">
      <w:pPr>
        <w:rPr>
          <w:rFonts w:ascii="Arial" w:hAnsi="Arial" w:cs="Arial"/>
          <w:sz w:val="20"/>
          <w:szCs w:val="20"/>
        </w:rPr>
      </w:pPr>
      <w:r w:rsidRPr="000D2C33">
        <w:rPr>
          <w:rFonts w:ascii="Arial" w:hAnsi="Arial" w:cs="Arial"/>
          <w:sz w:val="20"/>
          <w:szCs w:val="20"/>
        </w:rPr>
        <w:t xml:space="preserve">If you are a Group Member, this notice </w:t>
      </w:r>
      <w:r w:rsidR="00A163AA" w:rsidRPr="000D2C33">
        <w:rPr>
          <w:rFonts w:ascii="Arial" w:hAnsi="Arial" w:cs="Arial"/>
          <w:sz w:val="20"/>
          <w:szCs w:val="20"/>
        </w:rPr>
        <w:t>contains important information about the proceeding and your right to opt out of the proceeding.  If there is anything in this notice that you do not understand, you should seek legal advice.  Any questions you have concerning the matters contained in this notice should not be directed to the Court.</w:t>
      </w:r>
    </w:p>
    <w:p w14:paraId="5F78EF77" w14:textId="77777777" w:rsidR="00957C62" w:rsidRPr="000D2C33" w:rsidRDefault="008457EC" w:rsidP="00957C62">
      <w:pPr>
        <w:rPr>
          <w:rFonts w:ascii="Arial" w:hAnsi="Arial" w:cs="Arial"/>
          <w:sz w:val="20"/>
          <w:szCs w:val="20"/>
        </w:rPr>
      </w:pPr>
      <w:r w:rsidRPr="000D2C33">
        <w:rPr>
          <w:rFonts w:ascii="Arial" w:hAnsi="Arial" w:cs="Arial"/>
          <w:b/>
          <w:sz w:val="20"/>
          <w:szCs w:val="20"/>
        </w:rPr>
        <w:t xml:space="preserve">Proposed discontinuance and </w:t>
      </w:r>
      <w:r w:rsidR="00FD2A91" w:rsidRPr="000D2C33">
        <w:rPr>
          <w:rFonts w:ascii="Arial" w:hAnsi="Arial" w:cs="Arial"/>
          <w:b/>
          <w:sz w:val="20"/>
          <w:szCs w:val="20"/>
        </w:rPr>
        <w:t>settlement terms</w:t>
      </w:r>
    </w:p>
    <w:p w14:paraId="3D879AB9" w14:textId="1E4E818E" w:rsidR="00B7292D" w:rsidRPr="000D2C33" w:rsidRDefault="008457EC" w:rsidP="00385B51">
      <w:pPr>
        <w:rPr>
          <w:rFonts w:ascii="Arial" w:hAnsi="Arial" w:cs="Arial"/>
          <w:sz w:val="20"/>
          <w:szCs w:val="20"/>
        </w:rPr>
      </w:pPr>
      <w:r w:rsidRPr="000D2C33">
        <w:rPr>
          <w:rFonts w:ascii="Arial" w:hAnsi="Arial" w:cs="Arial"/>
          <w:sz w:val="20"/>
          <w:szCs w:val="20"/>
        </w:rPr>
        <w:t xml:space="preserve">The Plaintiffs, the Defendant, </w:t>
      </w:r>
      <w:r w:rsidR="00F17D39" w:rsidRPr="000D2C33">
        <w:rPr>
          <w:rFonts w:ascii="Arial" w:hAnsi="Arial" w:cs="Arial"/>
          <w:sz w:val="20"/>
          <w:szCs w:val="20"/>
        </w:rPr>
        <w:t xml:space="preserve">and Hall Partners </w:t>
      </w:r>
      <w:r w:rsidRPr="000D2C33">
        <w:rPr>
          <w:rFonts w:ascii="Arial" w:hAnsi="Arial" w:cs="Arial"/>
          <w:sz w:val="20"/>
          <w:szCs w:val="20"/>
        </w:rPr>
        <w:t>(representatives of the Plaintiffs) have agreed that the proceeding should be discontinued with no admission of liability on the part of the Defendant.</w:t>
      </w:r>
      <w:r w:rsidR="00B7292D" w:rsidRPr="000D2C33">
        <w:rPr>
          <w:rFonts w:ascii="Arial" w:hAnsi="Arial" w:cs="Arial"/>
          <w:sz w:val="20"/>
          <w:szCs w:val="20"/>
        </w:rPr>
        <w:t xml:space="preserve">  </w:t>
      </w:r>
    </w:p>
    <w:p w14:paraId="164773AA" w14:textId="77777777" w:rsidR="00385B51" w:rsidRPr="000D2C33" w:rsidRDefault="00B7292D" w:rsidP="00385B51">
      <w:pPr>
        <w:rPr>
          <w:rFonts w:ascii="Arial" w:hAnsi="Arial" w:cs="Arial"/>
          <w:sz w:val="20"/>
          <w:szCs w:val="20"/>
        </w:rPr>
      </w:pPr>
      <w:r w:rsidRPr="000D2C33">
        <w:rPr>
          <w:rFonts w:ascii="Arial" w:hAnsi="Arial" w:cs="Arial"/>
          <w:sz w:val="20"/>
          <w:szCs w:val="20"/>
        </w:rPr>
        <w:t>T</w:t>
      </w:r>
      <w:r w:rsidR="00385B51" w:rsidRPr="000D2C33">
        <w:rPr>
          <w:rFonts w:ascii="Arial" w:hAnsi="Arial" w:cs="Arial"/>
          <w:sz w:val="20"/>
          <w:szCs w:val="20"/>
        </w:rPr>
        <w:t xml:space="preserve">he discontinuance is proposed </w:t>
      </w:r>
      <w:proofErr w:type="gramStart"/>
      <w:r w:rsidR="00385B51" w:rsidRPr="000D2C33">
        <w:rPr>
          <w:rFonts w:ascii="Arial" w:hAnsi="Arial" w:cs="Arial"/>
          <w:sz w:val="20"/>
          <w:szCs w:val="20"/>
        </w:rPr>
        <w:t>on the basis of</w:t>
      </w:r>
      <w:proofErr w:type="gramEnd"/>
      <w:r w:rsidR="00385B51" w:rsidRPr="000D2C33">
        <w:rPr>
          <w:rFonts w:ascii="Arial" w:hAnsi="Arial" w:cs="Arial"/>
          <w:sz w:val="20"/>
          <w:szCs w:val="20"/>
        </w:rPr>
        <w:t xml:space="preserve"> the following terms:</w:t>
      </w:r>
    </w:p>
    <w:p w14:paraId="4E2D0D09" w14:textId="44CCF582" w:rsidR="00385B51" w:rsidRPr="000D2C33" w:rsidRDefault="00385B51" w:rsidP="00385B51">
      <w:pPr>
        <w:pStyle w:val="ListParagraph"/>
        <w:numPr>
          <w:ilvl w:val="0"/>
          <w:numId w:val="1"/>
        </w:numPr>
        <w:rPr>
          <w:rFonts w:ascii="Arial" w:hAnsi="Arial" w:cs="Arial"/>
          <w:sz w:val="20"/>
          <w:szCs w:val="20"/>
        </w:rPr>
      </w:pPr>
      <w:r w:rsidRPr="000D2C33">
        <w:rPr>
          <w:rFonts w:ascii="Arial" w:hAnsi="Arial" w:cs="Arial"/>
          <w:sz w:val="20"/>
          <w:szCs w:val="20"/>
        </w:rPr>
        <w:t>the Plaintiffs, on their own behalf and on behalf of the Group Members, will release the Defendant from their claims in the proceeding; and</w:t>
      </w:r>
    </w:p>
    <w:p w14:paraId="3159E8AA" w14:textId="77777777" w:rsidR="00385B51" w:rsidRPr="000D2C33" w:rsidRDefault="00385B51" w:rsidP="00385B51">
      <w:pPr>
        <w:pStyle w:val="ListParagraph"/>
        <w:rPr>
          <w:rFonts w:ascii="Arial" w:hAnsi="Arial" w:cs="Arial"/>
          <w:sz w:val="20"/>
          <w:szCs w:val="20"/>
        </w:rPr>
      </w:pPr>
    </w:p>
    <w:p w14:paraId="613F85CA" w14:textId="2943BFB1" w:rsidR="008457EC" w:rsidRPr="000D2C33" w:rsidRDefault="00385B51" w:rsidP="00385B51">
      <w:pPr>
        <w:pStyle w:val="ListParagraph"/>
        <w:numPr>
          <w:ilvl w:val="0"/>
          <w:numId w:val="1"/>
        </w:numPr>
        <w:rPr>
          <w:rFonts w:ascii="Arial" w:hAnsi="Arial" w:cs="Arial"/>
          <w:sz w:val="20"/>
          <w:szCs w:val="20"/>
        </w:rPr>
      </w:pPr>
      <w:r w:rsidRPr="000D2C33">
        <w:rPr>
          <w:rFonts w:ascii="Arial" w:hAnsi="Arial" w:cs="Arial"/>
          <w:sz w:val="20"/>
          <w:szCs w:val="20"/>
        </w:rPr>
        <w:t>the Defendant will not take further steps to</w:t>
      </w:r>
      <w:r w:rsidR="009B55BD" w:rsidRPr="000D2C33">
        <w:rPr>
          <w:rFonts w:ascii="Arial" w:hAnsi="Arial" w:cs="Arial"/>
          <w:sz w:val="20"/>
          <w:szCs w:val="20"/>
        </w:rPr>
        <w:t xml:space="preserve"> enforce any claim which it may have as against </w:t>
      </w:r>
      <w:r w:rsidRPr="000D2C33">
        <w:rPr>
          <w:rFonts w:ascii="Arial" w:hAnsi="Arial" w:cs="Arial"/>
          <w:sz w:val="20"/>
          <w:szCs w:val="20"/>
        </w:rPr>
        <w:t>the Plaintiffs or any Group Membe</w:t>
      </w:r>
      <w:r w:rsidR="009B55BD" w:rsidRPr="000D2C33">
        <w:rPr>
          <w:rFonts w:ascii="Arial" w:hAnsi="Arial" w:cs="Arial"/>
          <w:sz w:val="20"/>
          <w:szCs w:val="20"/>
        </w:rPr>
        <w:t xml:space="preserve">r pursuant to any </w:t>
      </w:r>
      <w:r w:rsidRPr="000D2C33">
        <w:rPr>
          <w:rFonts w:ascii="Arial" w:hAnsi="Arial" w:cs="Arial"/>
          <w:sz w:val="20"/>
          <w:szCs w:val="20"/>
        </w:rPr>
        <w:t>loan facility provided by Bankwest which is the subject of the Proceeding (including in relation to guarantees of those facilities provided by Group Members).</w:t>
      </w:r>
    </w:p>
    <w:p w14:paraId="48A01FAB" w14:textId="21FD8CDD" w:rsidR="00BF3276" w:rsidRPr="000D2C33" w:rsidRDefault="00BF3276" w:rsidP="00BF3276">
      <w:pPr>
        <w:rPr>
          <w:rFonts w:ascii="Arial" w:hAnsi="Arial" w:cs="Arial"/>
          <w:sz w:val="20"/>
          <w:szCs w:val="20"/>
        </w:rPr>
      </w:pPr>
      <w:r w:rsidRPr="000D2C33">
        <w:rPr>
          <w:rFonts w:ascii="Arial" w:hAnsi="Arial" w:cs="Arial"/>
          <w:sz w:val="20"/>
          <w:szCs w:val="20"/>
        </w:rPr>
        <w:lastRenderedPageBreak/>
        <w:t xml:space="preserve">CBA continues to deny any liability as alleged in the </w:t>
      </w:r>
      <w:r w:rsidR="00096CAF" w:rsidRPr="000D2C33">
        <w:rPr>
          <w:rFonts w:ascii="Arial" w:hAnsi="Arial" w:cs="Arial"/>
          <w:sz w:val="20"/>
          <w:szCs w:val="20"/>
        </w:rPr>
        <w:t>p</w:t>
      </w:r>
      <w:r w:rsidRPr="000D2C33">
        <w:rPr>
          <w:rFonts w:ascii="Arial" w:hAnsi="Arial" w:cs="Arial"/>
          <w:sz w:val="20"/>
          <w:szCs w:val="20"/>
        </w:rPr>
        <w:t xml:space="preserve">roceeding and has agreed to </w:t>
      </w:r>
      <w:proofErr w:type="gramStart"/>
      <w:r w:rsidRPr="000D2C33">
        <w:rPr>
          <w:rFonts w:ascii="Arial" w:hAnsi="Arial" w:cs="Arial"/>
          <w:sz w:val="20"/>
          <w:szCs w:val="20"/>
        </w:rPr>
        <w:t>enter into</w:t>
      </w:r>
      <w:proofErr w:type="gramEnd"/>
      <w:r w:rsidRPr="000D2C33">
        <w:rPr>
          <w:rFonts w:ascii="Arial" w:hAnsi="Arial" w:cs="Arial"/>
          <w:sz w:val="20"/>
          <w:szCs w:val="20"/>
        </w:rPr>
        <w:t xml:space="preserve"> the settlement in order to bring the </w:t>
      </w:r>
      <w:r w:rsidR="00745FE4" w:rsidRPr="000D2C33">
        <w:rPr>
          <w:rFonts w:ascii="Arial" w:hAnsi="Arial" w:cs="Arial"/>
          <w:sz w:val="20"/>
          <w:szCs w:val="20"/>
        </w:rPr>
        <w:t>p</w:t>
      </w:r>
      <w:r w:rsidRPr="000D2C33">
        <w:rPr>
          <w:rFonts w:ascii="Arial" w:hAnsi="Arial" w:cs="Arial"/>
          <w:sz w:val="20"/>
          <w:szCs w:val="20"/>
        </w:rPr>
        <w:t>roceeding to an end.  However, as part of the settlement terms, CBA has agreed to pay (inclusive of GST, if applicable):</w:t>
      </w:r>
    </w:p>
    <w:p w14:paraId="41EBBF95" w14:textId="0E776D06" w:rsidR="00BF3276" w:rsidRPr="000D2C33" w:rsidRDefault="00BF3276" w:rsidP="007B76D7">
      <w:pPr>
        <w:pStyle w:val="ListParagraph"/>
        <w:numPr>
          <w:ilvl w:val="0"/>
          <w:numId w:val="1"/>
        </w:numPr>
        <w:rPr>
          <w:rFonts w:ascii="Arial" w:hAnsi="Arial" w:cs="Arial"/>
          <w:sz w:val="20"/>
          <w:szCs w:val="20"/>
        </w:rPr>
      </w:pPr>
      <w:r w:rsidRPr="000D2C33">
        <w:rPr>
          <w:rFonts w:ascii="Arial" w:hAnsi="Arial" w:cs="Arial"/>
          <w:sz w:val="20"/>
          <w:szCs w:val="20"/>
        </w:rPr>
        <w:t xml:space="preserve">$375,000 to the Plaintiffs on account of their costs to </w:t>
      </w:r>
      <w:proofErr w:type="gramStart"/>
      <w:r w:rsidRPr="000D2C33">
        <w:rPr>
          <w:rFonts w:ascii="Arial" w:hAnsi="Arial" w:cs="Arial"/>
          <w:sz w:val="20"/>
          <w:szCs w:val="20"/>
        </w:rPr>
        <w:t>date;</w:t>
      </w:r>
      <w:proofErr w:type="gramEnd"/>
    </w:p>
    <w:p w14:paraId="61AE7F49" w14:textId="7C4381FB" w:rsidR="0045605D" w:rsidRPr="000D2C33" w:rsidRDefault="009B55BD" w:rsidP="007B76D7">
      <w:pPr>
        <w:pStyle w:val="ListParagraph"/>
        <w:numPr>
          <w:ilvl w:val="0"/>
          <w:numId w:val="1"/>
        </w:numPr>
        <w:rPr>
          <w:rFonts w:ascii="Arial" w:hAnsi="Arial" w:cs="Arial"/>
          <w:sz w:val="20"/>
          <w:szCs w:val="20"/>
        </w:rPr>
      </w:pPr>
      <w:r w:rsidRPr="000D2C33">
        <w:rPr>
          <w:rFonts w:ascii="Arial" w:hAnsi="Arial" w:cs="Arial"/>
          <w:sz w:val="20"/>
          <w:szCs w:val="20"/>
        </w:rPr>
        <w:t xml:space="preserve">an amount up </w:t>
      </w:r>
      <w:r w:rsidR="00BF3276" w:rsidRPr="000D2C33">
        <w:rPr>
          <w:rFonts w:ascii="Arial" w:hAnsi="Arial" w:cs="Arial"/>
          <w:sz w:val="20"/>
          <w:szCs w:val="20"/>
        </w:rPr>
        <w:t xml:space="preserve">to but not exceeding $75,000 (including all disbursements) as agreed or assessed to the Plaintiffs on account of their costs of obtaining Court approval of the </w:t>
      </w:r>
      <w:proofErr w:type="gramStart"/>
      <w:r w:rsidR="00BF3276" w:rsidRPr="000D2C33">
        <w:rPr>
          <w:rFonts w:ascii="Arial" w:hAnsi="Arial" w:cs="Arial"/>
          <w:sz w:val="20"/>
          <w:szCs w:val="20"/>
        </w:rPr>
        <w:t>settlement;</w:t>
      </w:r>
      <w:proofErr w:type="gramEnd"/>
    </w:p>
    <w:p w14:paraId="3472D900" w14:textId="1C51139A" w:rsidR="00300687" w:rsidRPr="000D2C33" w:rsidRDefault="00BF3276" w:rsidP="007B76D7">
      <w:pPr>
        <w:pStyle w:val="ListParagraph"/>
        <w:numPr>
          <w:ilvl w:val="0"/>
          <w:numId w:val="1"/>
        </w:numPr>
        <w:rPr>
          <w:rFonts w:ascii="Arial" w:hAnsi="Arial" w:cs="Arial"/>
          <w:sz w:val="20"/>
          <w:szCs w:val="20"/>
        </w:rPr>
      </w:pPr>
      <w:r w:rsidRPr="000D2C33">
        <w:rPr>
          <w:rFonts w:ascii="Arial" w:hAnsi="Arial" w:cs="Arial"/>
          <w:sz w:val="20"/>
          <w:szCs w:val="20"/>
        </w:rPr>
        <w:t>$20,000 to Mr Walsh in recognition of his role as a representative party in the Proceeding.</w:t>
      </w:r>
    </w:p>
    <w:p w14:paraId="7DB887F4" w14:textId="535A880D" w:rsidR="00854E4E" w:rsidRPr="000D2C33" w:rsidRDefault="00854E4E">
      <w:pPr>
        <w:rPr>
          <w:rFonts w:ascii="Arial" w:hAnsi="Arial" w:cs="Arial"/>
          <w:sz w:val="20"/>
          <w:szCs w:val="20"/>
        </w:rPr>
      </w:pPr>
      <w:r w:rsidRPr="000D2C33">
        <w:rPr>
          <w:rFonts w:ascii="Arial" w:hAnsi="Arial" w:cs="Arial"/>
          <w:sz w:val="20"/>
          <w:szCs w:val="20"/>
        </w:rPr>
        <w:t>CBA has also agreed</w:t>
      </w:r>
      <w:r w:rsidR="00096CAF" w:rsidRPr="000D2C33">
        <w:rPr>
          <w:rFonts w:ascii="Arial" w:hAnsi="Arial" w:cs="Arial"/>
          <w:sz w:val="20"/>
          <w:szCs w:val="20"/>
        </w:rPr>
        <w:t xml:space="preserve">, </w:t>
      </w:r>
      <w:r w:rsidRPr="000D2C33">
        <w:rPr>
          <w:rFonts w:ascii="Arial" w:hAnsi="Arial" w:cs="Arial"/>
          <w:sz w:val="20"/>
          <w:szCs w:val="20"/>
        </w:rPr>
        <w:t>as part of the settlement</w:t>
      </w:r>
      <w:r w:rsidR="00096CAF" w:rsidRPr="000D2C33">
        <w:rPr>
          <w:rFonts w:ascii="Arial" w:hAnsi="Arial" w:cs="Arial"/>
          <w:sz w:val="20"/>
          <w:szCs w:val="20"/>
        </w:rPr>
        <w:t xml:space="preserve">, </w:t>
      </w:r>
      <w:r w:rsidRPr="000D2C33">
        <w:rPr>
          <w:rFonts w:ascii="Arial" w:hAnsi="Arial" w:cs="Arial"/>
          <w:sz w:val="20"/>
          <w:szCs w:val="20"/>
        </w:rPr>
        <w:t xml:space="preserve">that it will not rely on the expiry of a limitation period as a complete defence to a claim in any new proceeding which is commenced by a Group Member who has opted out (or will opt out) of this </w:t>
      </w:r>
      <w:r w:rsidR="00096CAF" w:rsidRPr="000D2C33">
        <w:rPr>
          <w:rFonts w:ascii="Arial" w:hAnsi="Arial" w:cs="Arial"/>
          <w:sz w:val="20"/>
          <w:szCs w:val="20"/>
        </w:rPr>
        <w:t>p</w:t>
      </w:r>
      <w:r w:rsidRPr="000D2C33">
        <w:rPr>
          <w:rFonts w:ascii="Arial" w:hAnsi="Arial" w:cs="Arial"/>
          <w:sz w:val="20"/>
          <w:szCs w:val="20"/>
        </w:rPr>
        <w:t>roceeding, provided that</w:t>
      </w:r>
      <w:r w:rsidR="00096CAF" w:rsidRPr="000D2C33">
        <w:rPr>
          <w:rFonts w:ascii="Arial" w:hAnsi="Arial" w:cs="Arial"/>
          <w:sz w:val="20"/>
          <w:szCs w:val="20"/>
        </w:rPr>
        <w:t>: (a)</w:t>
      </w:r>
      <w:r w:rsidRPr="000D2C33">
        <w:rPr>
          <w:rFonts w:ascii="Arial" w:hAnsi="Arial" w:cs="Arial"/>
          <w:sz w:val="20"/>
          <w:szCs w:val="20"/>
        </w:rPr>
        <w:t xml:space="preserve"> the claim relates to the subject matter of this proceeding</w:t>
      </w:r>
      <w:r w:rsidR="00096CAF" w:rsidRPr="000D2C33">
        <w:rPr>
          <w:rFonts w:ascii="Arial" w:hAnsi="Arial" w:cs="Arial"/>
          <w:sz w:val="20"/>
          <w:szCs w:val="20"/>
        </w:rPr>
        <w:t>; (b)</w:t>
      </w:r>
      <w:r w:rsidRPr="000D2C33">
        <w:rPr>
          <w:rFonts w:ascii="Arial" w:hAnsi="Arial" w:cs="Arial"/>
          <w:sz w:val="20"/>
          <w:szCs w:val="20"/>
        </w:rPr>
        <w:t xml:space="preserve"> the new proceeding is commenced in an Australian court within 90 days of approval of the settlement terms</w:t>
      </w:r>
      <w:r w:rsidR="00096CAF" w:rsidRPr="000D2C33">
        <w:rPr>
          <w:rFonts w:ascii="Arial" w:hAnsi="Arial" w:cs="Arial"/>
          <w:sz w:val="20"/>
          <w:szCs w:val="20"/>
        </w:rPr>
        <w:t>;</w:t>
      </w:r>
      <w:r w:rsidRPr="000D2C33">
        <w:rPr>
          <w:rFonts w:ascii="Arial" w:hAnsi="Arial" w:cs="Arial"/>
          <w:sz w:val="20"/>
          <w:szCs w:val="20"/>
        </w:rPr>
        <w:t xml:space="preserve"> and </w:t>
      </w:r>
      <w:r w:rsidR="00096CAF" w:rsidRPr="000D2C33">
        <w:rPr>
          <w:rFonts w:ascii="Arial" w:hAnsi="Arial" w:cs="Arial"/>
          <w:sz w:val="20"/>
          <w:szCs w:val="20"/>
        </w:rPr>
        <w:t xml:space="preserve">(c) </w:t>
      </w:r>
      <w:r w:rsidRPr="000D2C33">
        <w:rPr>
          <w:rFonts w:ascii="Arial" w:hAnsi="Arial" w:cs="Arial"/>
          <w:sz w:val="20"/>
          <w:szCs w:val="20"/>
        </w:rPr>
        <w:t xml:space="preserve">the </w:t>
      </w:r>
      <w:r w:rsidR="00B04F90" w:rsidRPr="000D2C33">
        <w:rPr>
          <w:rFonts w:ascii="Arial" w:hAnsi="Arial" w:cs="Arial"/>
          <w:sz w:val="20"/>
          <w:szCs w:val="20"/>
        </w:rPr>
        <w:t xml:space="preserve">applicable </w:t>
      </w:r>
      <w:r w:rsidRPr="000D2C33">
        <w:rPr>
          <w:rFonts w:ascii="Arial" w:hAnsi="Arial" w:cs="Arial"/>
          <w:sz w:val="20"/>
          <w:szCs w:val="20"/>
        </w:rPr>
        <w:t>limitation period had not yet expired as at the commencement of this proceeding.</w:t>
      </w:r>
    </w:p>
    <w:p w14:paraId="5CFC93E3" w14:textId="42C96D85" w:rsidR="00AA4818" w:rsidRPr="000D2C33" w:rsidRDefault="00AA4818">
      <w:pPr>
        <w:rPr>
          <w:rFonts w:ascii="Arial" w:hAnsi="Arial" w:cs="Arial"/>
          <w:sz w:val="20"/>
          <w:szCs w:val="20"/>
        </w:rPr>
      </w:pPr>
      <w:r w:rsidRPr="000D2C33">
        <w:rPr>
          <w:rFonts w:ascii="Arial" w:hAnsi="Arial" w:cs="Arial"/>
          <w:sz w:val="20"/>
          <w:szCs w:val="20"/>
        </w:rPr>
        <w:t>If you wish to clarify the proposed terms of the discontinuance</w:t>
      </w:r>
      <w:r w:rsidR="00FD2A91" w:rsidRPr="000D2C33">
        <w:rPr>
          <w:rFonts w:ascii="Arial" w:hAnsi="Arial" w:cs="Arial"/>
          <w:sz w:val="20"/>
          <w:szCs w:val="20"/>
        </w:rPr>
        <w:t xml:space="preserve"> and settlement</w:t>
      </w:r>
      <w:r w:rsidRPr="000D2C33">
        <w:rPr>
          <w:rFonts w:ascii="Arial" w:hAnsi="Arial" w:cs="Arial"/>
          <w:sz w:val="20"/>
          <w:szCs w:val="20"/>
        </w:rPr>
        <w:t xml:space="preserve">, you </w:t>
      </w:r>
      <w:r w:rsidR="009B55BD" w:rsidRPr="000D2C33">
        <w:rPr>
          <w:rFonts w:ascii="Arial" w:hAnsi="Arial" w:cs="Arial"/>
          <w:sz w:val="20"/>
          <w:szCs w:val="20"/>
        </w:rPr>
        <w:t xml:space="preserve">should seek your own legal advice or contact </w:t>
      </w:r>
      <w:r w:rsidR="007D4BF0" w:rsidRPr="000D2C33">
        <w:rPr>
          <w:rFonts w:ascii="Arial" w:hAnsi="Arial" w:cs="Arial"/>
          <w:sz w:val="20"/>
          <w:szCs w:val="20"/>
        </w:rPr>
        <w:t>Hall Partners</w:t>
      </w:r>
      <w:r w:rsidRPr="000D2C33">
        <w:rPr>
          <w:rFonts w:ascii="Arial" w:hAnsi="Arial" w:cs="Arial"/>
          <w:sz w:val="20"/>
          <w:szCs w:val="20"/>
        </w:rPr>
        <w:t xml:space="preserve"> as soon as possible.</w:t>
      </w:r>
    </w:p>
    <w:p w14:paraId="60C24ED1" w14:textId="77777777" w:rsidR="00957C62" w:rsidRPr="000D2C33" w:rsidRDefault="005C17FC" w:rsidP="002C1E1D">
      <w:pPr>
        <w:widowControl w:val="0"/>
        <w:rPr>
          <w:rFonts w:ascii="Arial" w:hAnsi="Arial" w:cs="Arial"/>
          <w:b/>
          <w:sz w:val="20"/>
          <w:szCs w:val="20"/>
        </w:rPr>
      </w:pPr>
      <w:r w:rsidRPr="000D2C33">
        <w:rPr>
          <w:rFonts w:ascii="Arial" w:hAnsi="Arial" w:cs="Arial"/>
          <w:b/>
          <w:sz w:val="20"/>
          <w:szCs w:val="20"/>
        </w:rPr>
        <w:t xml:space="preserve">What </w:t>
      </w:r>
      <w:r w:rsidR="00B7292D" w:rsidRPr="000D2C33">
        <w:rPr>
          <w:rFonts w:ascii="Arial" w:hAnsi="Arial" w:cs="Arial"/>
          <w:b/>
          <w:sz w:val="20"/>
          <w:szCs w:val="20"/>
        </w:rPr>
        <w:t xml:space="preserve">you </w:t>
      </w:r>
      <w:r w:rsidRPr="000D2C33">
        <w:rPr>
          <w:rFonts w:ascii="Arial" w:hAnsi="Arial" w:cs="Arial"/>
          <w:b/>
          <w:sz w:val="20"/>
          <w:szCs w:val="20"/>
        </w:rPr>
        <w:t>must do</w:t>
      </w:r>
    </w:p>
    <w:p w14:paraId="1956A296" w14:textId="77777777" w:rsidR="00B7292D" w:rsidRPr="000D2C33" w:rsidRDefault="00B7292D" w:rsidP="002C1E1D">
      <w:pPr>
        <w:widowControl w:val="0"/>
        <w:rPr>
          <w:rFonts w:ascii="Arial" w:hAnsi="Arial" w:cs="Arial"/>
          <w:i/>
          <w:sz w:val="20"/>
          <w:szCs w:val="20"/>
        </w:rPr>
      </w:pPr>
      <w:r w:rsidRPr="000D2C33">
        <w:rPr>
          <w:rFonts w:ascii="Arial" w:hAnsi="Arial" w:cs="Arial"/>
          <w:i/>
          <w:sz w:val="20"/>
          <w:szCs w:val="20"/>
        </w:rPr>
        <w:t>Option 1: Do nothing</w:t>
      </w:r>
    </w:p>
    <w:p w14:paraId="2BA8153B" w14:textId="4CF72710" w:rsidR="00B7292D" w:rsidRPr="000D2C33" w:rsidRDefault="00B7292D" w:rsidP="002C1E1D">
      <w:pPr>
        <w:widowControl w:val="0"/>
        <w:rPr>
          <w:rFonts w:ascii="Arial" w:hAnsi="Arial" w:cs="Arial"/>
          <w:sz w:val="20"/>
          <w:szCs w:val="20"/>
        </w:rPr>
      </w:pPr>
      <w:r w:rsidRPr="000D2C33">
        <w:rPr>
          <w:rFonts w:ascii="Arial" w:hAnsi="Arial" w:cs="Arial"/>
          <w:sz w:val="20"/>
          <w:szCs w:val="20"/>
        </w:rPr>
        <w:t xml:space="preserve">If you do nothing in response to this notice, if the proceeding is discontinued in the manner proposed above, you will be bound by and have the benefit of the </w:t>
      </w:r>
      <w:r w:rsidR="00FD2A91" w:rsidRPr="000D2C33">
        <w:rPr>
          <w:rFonts w:ascii="Arial" w:hAnsi="Arial" w:cs="Arial"/>
          <w:sz w:val="20"/>
          <w:szCs w:val="20"/>
        </w:rPr>
        <w:t xml:space="preserve">settlement terms </w:t>
      </w:r>
      <w:r w:rsidR="002D0671" w:rsidRPr="000D2C33">
        <w:rPr>
          <w:rFonts w:ascii="Arial" w:hAnsi="Arial" w:cs="Arial"/>
          <w:sz w:val="20"/>
          <w:szCs w:val="20"/>
        </w:rPr>
        <w:t>upon the Court making orders to that effect.</w:t>
      </w:r>
      <w:r w:rsidR="009B55BD" w:rsidRPr="000D2C33">
        <w:rPr>
          <w:rFonts w:ascii="Arial" w:hAnsi="Arial" w:cs="Arial"/>
          <w:sz w:val="20"/>
          <w:szCs w:val="20"/>
        </w:rPr>
        <w:t xml:space="preserve"> However, you will also among other things be </w:t>
      </w:r>
      <w:r w:rsidRPr="000D2C33">
        <w:rPr>
          <w:rFonts w:ascii="Arial" w:hAnsi="Arial" w:cs="Arial"/>
          <w:sz w:val="20"/>
          <w:szCs w:val="20"/>
        </w:rPr>
        <w:t>prohibited from bringing a further claim against the Defendant</w:t>
      </w:r>
      <w:r w:rsidR="009B55BD" w:rsidRPr="000D2C33">
        <w:rPr>
          <w:rFonts w:ascii="Arial" w:hAnsi="Arial" w:cs="Arial"/>
          <w:sz w:val="20"/>
          <w:szCs w:val="20"/>
        </w:rPr>
        <w:t xml:space="preserve"> (including </w:t>
      </w:r>
      <w:proofErr w:type="spellStart"/>
      <w:proofErr w:type="gramStart"/>
      <w:r w:rsidR="009B55BD" w:rsidRPr="000D2C33">
        <w:rPr>
          <w:rFonts w:ascii="Arial" w:hAnsi="Arial" w:cs="Arial"/>
          <w:sz w:val="20"/>
          <w:szCs w:val="20"/>
        </w:rPr>
        <w:t>BankWest</w:t>
      </w:r>
      <w:proofErr w:type="spellEnd"/>
      <w:r w:rsidR="009B55BD" w:rsidRPr="000D2C33">
        <w:rPr>
          <w:rFonts w:ascii="Arial" w:hAnsi="Arial" w:cs="Arial"/>
          <w:sz w:val="20"/>
          <w:szCs w:val="20"/>
        </w:rPr>
        <w:t xml:space="preserve">) </w:t>
      </w:r>
      <w:r w:rsidRPr="000D2C33">
        <w:rPr>
          <w:rFonts w:ascii="Arial" w:hAnsi="Arial" w:cs="Arial"/>
          <w:sz w:val="20"/>
          <w:szCs w:val="20"/>
        </w:rPr>
        <w:t xml:space="preserve"> in</w:t>
      </w:r>
      <w:proofErr w:type="gramEnd"/>
      <w:r w:rsidRPr="000D2C33">
        <w:rPr>
          <w:rFonts w:ascii="Arial" w:hAnsi="Arial" w:cs="Arial"/>
          <w:sz w:val="20"/>
          <w:szCs w:val="20"/>
        </w:rPr>
        <w:t xml:space="preserve"> relation to the subject matter of this proceeding</w:t>
      </w:r>
      <w:r w:rsidR="009B55BD" w:rsidRPr="000D2C33">
        <w:rPr>
          <w:rFonts w:ascii="Arial" w:hAnsi="Arial" w:cs="Arial"/>
          <w:sz w:val="20"/>
          <w:szCs w:val="20"/>
        </w:rPr>
        <w:t xml:space="preserve">, or anything </w:t>
      </w:r>
      <w:proofErr w:type="spellStart"/>
      <w:r w:rsidR="008A1886" w:rsidRPr="000D2C33">
        <w:rPr>
          <w:rFonts w:ascii="Arial" w:hAnsi="Arial" w:cs="Arial"/>
          <w:sz w:val="20"/>
          <w:szCs w:val="20"/>
        </w:rPr>
        <w:t>anything</w:t>
      </w:r>
      <w:proofErr w:type="spellEnd"/>
      <w:r w:rsidR="008A1886" w:rsidRPr="000D2C33">
        <w:rPr>
          <w:rFonts w:ascii="Arial" w:hAnsi="Arial" w:cs="Arial"/>
          <w:sz w:val="20"/>
          <w:szCs w:val="20"/>
        </w:rPr>
        <w:t xml:space="preserve"> related to the subject matter of the proceedin</w:t>
      </w:r>
      <w:r w:rsidR="009B55BD" w:rsidRPr="000D2C33">
        <w:rPr>
          <w:rFonts w:ascii="Arial" w:hAnsi="Arial" w:cs="Arial"/>
          <w:sz w:val="20"/>
          <w:szCs w:val="20"/>
        </w:rPr>
        <w:t xml:space="preserve">gs, that relates in </w:t>
      </w:r>
      <w:r w:rsidR="008A1886" w:rsidRPr="000D2C33">
        <w:rPr>
          <w:rFonts w:ascii="Arial" w:hAnsi="Arial" w:cs="Arial"/>
          <w:sz w:val="20"/>
          <w:szCs w:val="20"/>
        </w:rPr>
        <w:t>any way to any loan facility of a type described in the plaintiffs’ Statement of Claim</w:t>
      </w:r>
      <w:r w:rsidRPr="000D2C33">
        <w:rPr>
          <w:rFonts w:ascii="Arial" w:hAnsi="Arial" w:cs="Arial"/>
          <w:sz w:val="20"/>
          <w:szCs w:val="20"/>
        </w:rPr>
        <w:t xml:space="preserve">.  </w:t>
      </w:r>
    </w:p>
    <w:p w14:paraId="6A434FDF" w14:textId="0D88720D" w:rsidR="00A265B0" w:rsidRPr="000D2C33" w:rsidRDefault="00B7292D" w:rsidP="002C1E1D">
      <w:pPr>
        <w:widowControl w:val="0"/>
        <w:rPr>
          <w:rFonts w:ascii="Arial" w:hAnsi="Arial" w:cs="Arial"/>
          <w:sz w:val="20"/>
          <w:szCs w:val="20"/>
        </w:rPr>
      </w:pPr>
      <w:r w:rsidRPr="000D2C33">
        <w:rPr>
          <w:rFonts w:ascii="Arial" w:hAnsi="Arial" w:cs="Arial"/>
          <w:i/>
          <w:sz w:val="20"/>
          <w:szCs w:val="20"/>
        </w:rPr>
        <w:t>Option 2</w:t>
      </w:r>
      <w:r w:rsidR="004C4985" w:rsidRPr="000D2C33">
        <w:rPr>
          <w:rFonts w:ascii="Arial" w:hAnsi="Arial" w:cs="Arial"/>
          <w:i/>
          <w:sz w:val="20"/>
          <w:szCs w:val="20"/>
        </w:rPr>
        <w:t xml:space="preserve">: </w:t>
      </w:r>
      <w:proofErr w:type="spellStart"/>
      <w:r w:rsidR="00A265B0" w:rsidRPr="000D2C33">
        <w:rPr>
          <w:rFonts w:ascii="Arial" w:hAnsi="Arial" w:cs="Arial"/>
          <w:i/>
          <w:sz w:val="20"/>
          <w:szCs w:val="20"/>
        </w:rPr>
        <w:t>Opt</w:t>
      </w:r>
      <w:proofErr w:type="spellEnd"/>
      <w:r w:rsidR="00A265B0" w:rsidRPr="000D2C33">
        <w:rPr>
          <w:rFonts w:ascii="Arial" w:hAnsi="Arial" w:cs="Arial"/>
          <w:i/>
          <w:sz w:val="20"/>
          <w:szCs w:val="20"/>
        </w:rPr>
        <w:t xml:space="preserve"> out and cease to be </w:t>
      </w:r>
      <w:proofErr w:type="gramStart"/>
      <w:r w:rsidR="00A265B0" w:rsidRPr="000D2C33">
        <w:rPr>
          <w:rFonts w:ascii="Arial" w:hAnsi="Arial" w:cs="Arial"/>
          <w:i/>
          <w:sz w:val="20"/>
          <w:szCs w:val="20"/>
        </w:rPr>
        <w:t>an</w:t>
      </w:r>
      <w:proofErr w:type="gramEnd"/>
      <w:r w:rsidR="00A265B0" w:rsidRPr="000D2C33">
        <w:rPr>
          <w:rFonts w:ascii="Arial" w:hAnsi="Arial" w:cs="Arial"/>
          <w:i/>
          <w:sz w:val="20"/>
          <w:szCs w:val="20"/>
        </w:rPr>
        <w:t xml:space="preserve"> Group Member</w:t>
      </w:r>
    </w:p>
    <w:p w14:paraId="335C1D3E" w14:textId="1C3E23C6" w:rsidR="004C4985" w:rsidRPr="000D2C33" w:rsidRDefault="004C4985" w:rsidP="002C1E1D">
      <w:pPr>
        <w:widowControl w:val="0"/>
        <w:rPr>
          <w:rFonts w:ascii="Arial" w:hAnsi="Arial" w:cs="Arial"/>
          <w:sz w:val="20"/>
          <w:szCs w:val="20"/>
        </w:rPr>
      </w:pPr>
      <w:r w:rsidRPr="000D2C33">
        <w:rPr>
          <w:rFonts w:ascii="Arial" w:hAnsi="Arial" w:cs="Arial"/>
          <w:sz w:val="20"/>
          <w:szCs w:val="20"/>
        </w:rPr>
        <w:t xml:space="preserve">If you </w:t>
      </w:r>
      <w:r w:rsidR="00A265B0" w:rsidRPr="000D2C33">
        <w:rPr>
          <w:rFonts w:ascii="Arial" w:hAnsi="Arial" w:cs="Arial"/>
          <w:sz w:val="20"/>
          <w:szCs w:val="20"/>
        </w:rPr>
        <w:t xml:space="preserve">do not wish to remain a Group Member </w:t>
      </w:r>
      <w:r w:rsidR="00CC6C1C" w:rsidRPr="000D2C33">
        <w:rPr>
          <w:rFonts w:ascii="Arial" w:hAnsi="Arial" w:cs="Arial"/>
          <w:sz w:val="20"/>
          <w:szCs w:val="20"/>
        </w:rPr>
        <w:t xml:space="preserve">in this proceeding and do not wish to be bound by or have the benefit of the </w:t>
      </w:r>
      <w:r w:rsidR="00FD2A91" w:rsidRPr="000D2C33">
        <w:rPr>
          <w:rFonts w:ascii="Arial" w:hAnsi="Arial" w:cs="Arial"/>
          <w:sz w:val="20"/>
          <w:szCs w:val="20"/>
        </w:rPr>
        <w:t>settlement terms</w:t>
      </w:r>
      <w:r w:rsidR="00CC6C1C" w:rsidRPr="000D2C33">
        <w:rPr>
          <w:rFonts w:ascii="Arial" w:hAnsi="Arial" w:cs="Arial"/>
          <w:sz w:val="20"/>
          <w:szCs w:val="20"/>
        </w:rPr>
        <w:t>,</w:t>
      </w:r>
      <w:r w:rsidRPr="000D2C33">
        <w:rPr>
          <w:rFonts w:ascii="Arial" w:hAnsi="Arial" w:cs="Arial"/>
          <w:sz w:val="20"/>
          <w:szCs w:val="20"/>
        </w:rPr>
        <w:t xml:space="preserve"> you must opt out of the proceeding by:</w:t>
      </w:r>
    </w:p>
    <w:p w14:paraId="6FDA9755" w14:textId="5AD68B87" w:rsidR="004C4985" w:rsidRPr="000D2C33" w:rsidRDefault="004C4985" w:rsidP="002C1E1D">
      <w:pPr>
        <w:widowControl w:val="0"/>
        <w:numPr>
          <w:ilvl w:val="0"/>
          <w:numId w:val="1"/>
        </w:numPr>
        <w:contextualSpacing/>
        <w:rPr>
          <w:rFonts w:ascii="Arial" w:hAnsi="Arial" w:cs="Arial"/>
          <w:sz w:val="20"/>
          <w:szCs w:val="20"/>
        </w:rPr>
      </w:pPr>
      <w:r w:rsidRPr="000D2C33">
        <w:rPr>
          <w:rFonts w:ascii="Arial" w:hAnsi="Arial" w:cs="Arial"/>
          <w:sz w:val="20"/>
          <w:szCs w:val="20"/>
        </w:rPr>
        <w:t xml:space="preserve">completing the </w:t>
      </w:r>
      <w:proofErr w:type="spellStart"/>
      <w:r w:rsidR="00A265B0" w:rsidRPr="000D2C33">
        <w:rPr>
          <w:rFonts w:ascii="Arial" w:hAnsi="Arial" w:cs="Arial"/>
          <w:sz w:val="20"/>
          <w:szCs w:val="20"/>
        </w:rPr>
        <w:t>O</w:t>
      </w:r>
      <w:r w:rsidRPr="000D2C33">
        <w:rPr>
          <w:rFonts w:ascii="Arial" w:hAnsi="Arial" w:cs="Arial"/>
          <w:sz w:val="20"/>
          <w:szCs w:val="20"/>
        </w:rPr>
        <w:t>pt</w:t>
      </w:r>
      <w:proofErr w:type="spellEnd"/>
      <w:r w:rsidRPr="000D2C33">
        <w:rPr>
          <w:rFonts w:ascii="Arial" w:hAnsi="Arial" w:cs="Arial"/>
          <w:sz w:val="20"/>
          <w:szCs w:val="20"/>
        </w:rPr>
        <w:t xml:space="preserve"> </w:t>
      </w:r>
      <w:r w:rsidR="00A265B0" w:rsidRPr="000D2C33">
        <w:rPr>
          <w:rFonts w:ascii="Arial" w:hAnsi="Arial" w:cs="Arial"/>
          <w:sz w:val="20"/>
          <w:szCs w:val="20"/>
        </w:rPr>
        <w:t>O</w:t>
      </w:r>
      <w:r w:rsidRPr="000D2C33">
        <w:rPr>
          <w:rFonts w:ascii="Arial" w:hAnsi="Arial" w:cs="Arial"/>
          <w:sz w:val="20"/>
          <w:szCs w:val="20"/>
        </w:rPr>
        <w:t xml:space="preserve">ut </w:t>
      </w:r>
      <w:r w:rsidR="00A265B0" w:rsidRPr="000D2C33">
        <w:rPr>
          <w:rFonts w:ascii="Arial" w:hAnsi="Arial" w:cs="Arial"/>
          <w:sz w:val="20"/>
          <w:szCs w:val="20"/>
        </w:rPr>
        <w:t>N</w:t>
      </w:r>
      <w:r w:rsidRPr="000D2C33">
        <w:rPr>
          <w:rFonts w:ascii="Arial" w:hAnsi="Arial" w:cs="Arial"/>
          <w:sz w:val="20"/>
          <w:szCs w:val="20"/>
        </w:rPr>
        <w:t>otice that is annexed to this Notice; and</w:t>
      </w:r>
    </w:p>
    <w:p w14:paraId="2FEC807B" w14:textId="77777777" w:rsidR="004C4985" w:rsidRPr="000D2C33" w:rsidRDefault="004C4985" w:rsidP="002C1E1D">
      <w:pPr>
        <w:widowControl w:val="0"/>
        <w:ind w:left="720"/>
        <w:contextualSpacing/>
        <w:rPr>
          <w:rFonts w:ascii="Arial" w:hAnsi="Arial" w:cs="Arial"/>
          <w:sz w:val="20"/>
          <w:szCs w:val="20"/>
        </w:rPr>
      </w:pPr>
      <w:r w:rsidRPr="000D2C33">
        <w:rPr>
          <w:rFonts w:ascii="Arial" w:hAnsi="Arial" w:cs="Arial"/>
          <w:sz w:val="20"/>
          <w:szCs w:val="20"/>
        </w:rPr>
        <w:t xml:space="preserve"> </w:t>
      </w:r>
    </w:p>
    <w:p w14:paraId="4A7BC6BB" w14:textId="787A5568" w:rsidR="008229A8" w:rsidRPr="000D2C33" w:rsidRDefault="008229A8" w:rsidP="008229A8">
      <w:pPr>
        <w:widowControl w:val="0"/>
        <w:numPr>
          <w:ilvl w:val="0"/>
          <w:numId w:val="1"/>
        </w:numPr>
        <w:contextualSpacing/>
        <w:rPr>
          <w:rFonts w:ascii="Arial" w:hAnsi="Arial" w:cs="Arial"/>
          <w:sz w:val="20"/>
          <w:szCs w:val="20"/>
        </w:rPr>
      </w:pPr>
      <w:r w:rsidRPr="000D2C33">
        <w:rPr>
          <w:rFonts w:ascii="Arial" w:hAnsi="Arial" w:cs="Arial"/>
          <w:sz w:val="20"/>
          <w:szCs w:val="20"/>
        </w:rPr>
        <w:t xml:space="preserve">submitting your </w:t>
      </w:r>
      <w:proofErr w:type="spellStart"/>
      <w:r w:rsidRPr="000D2C33">
        <w:rPr>
          <w:rFonts w:ascii="Arial" w:hAnsi="Arial" w:cs="Arial"/>
          <w:sz w:val="20"/>
          <w:szCs w:val="20"/>
        </w:rPr>
        <w:t>Opt</w:t>
      </w:r>
      <w:proofErr w:type="spellEnd"/>
      <w:r w:rsidRPr="000D2C33">
        <w:rPr>
          <w:rFonts w:ascii="Arial" w:hAnsi="Arial" w:cs="Arial"/>
          <w:sz w:val="20"/>
          <w:szCs w:val="20"/>
        </w:rPr>
        <w:t xml:space="preserve"> Out Notice to the Sydney Registry of the Supreme Court of New South Wales either by email to</w:t>
      </w:r>
      <w:r w:rsidR="000D2C33" w:rsidRPr="000D2C33">
        <w:rPr>
          <w:rFonts w:ascii="Roboto" w:hAnsi="Roboto"/>
          <w:sz w:val="21"/>
          <w:szCs w:val="21"/>
          <w:shd w:val="clear" w:color="auto" w:fill="FFFFFF"/>
        </w:rPr>
        <w:t xml:space="preserve"> SC Email Filings &lt;sc.emailfiling@justice.nsw.gov.au&gt;</w:t>
      </w:r>
      <w:r w:rsidRPr="000D2C33">
        <w:rPr>
          <w:rFonts w:ascii="Arial" w:hAnsi="Arial" w:cs="Arial"/>
          <w:sz w:val="20"/>
          <w:szCs w:val="20"/>
        </w:rPr>
        <w:t xml:space="preserve"> or by post </w:t>
      </w:r>
      <w:r w:rsidR="00DE7D46" w:rsidRPr="000D2C33">
        <w:rPr>
          <w:rFonts w:ascii="Arial" w:hAnsi="Arial" w:cs="Arial"/>
          <w:sz w:val="20"/>
          <w:szCs w:val="20"/>
        </w:rPr>
        <w:t xml:space="preserve">directed to </w:t>
      </w:r>
      <w:r w:rsidRPr="000D2C33">
        <w:rPr>
          <w:rFonts w:ascii="Arial" w:hAnsi="Arial" w:cs="Arial"/>
          <w:sz w:val="20"/>
          <w:szCs w:val="20"/>
        </w:rPr>
        <w:t xml:space="preserve">the </w:t>
      </w:r>
      <w:r w:rsidR="00DE7D46" w:rsidRPr="000D2C33">
        <w:rPr>
          <w:rFonts w:ascii="Arial" w:hAnsi="Arial" w:cs="Arial"/>
          <w:sz w:val="20"/>
          <w:szCs w:val="20"/>
        </w:rPr>
        <w:t>Registrar, Supreme Court of NSW, GPO Box 3, Sydney NSW 2001</w:t>
      </w:r>
      <w:r w:rsidRPr="000D2C33">
        <w:rPr>
          <w:rFonts w:ascii="Arial" w:hAnsi="Arial" w:cs="Arial"/>
          <w:sz w:val="20"/>
          <w:szCs w:val="20"/>
        </w:rPr>
        <w:t xml:space="preserve">; and </w:t>
      </w:r>
    </w:p>
    <w:p w14:paraId="22C04C00" w14:textId="77777777" w:rsidR="008229A8" w:rsidRPr="000D2C33" w:rsidRDefault="008229A8" w:rsidP="008229A8">
      <w:pPr>
        <w:widowControl w:val="0"/>
        <w:contextualSpacing/>
        <w:rPr>
          <w:rFonts w:ascii="Arial" w:hAnsi="Arial" w:cs="Arial"/>
          <w:sz w:val="20"/>
          <w:szCs w:val="20"/>
        </w:rPr>
      </w:pPr>
    </w:p>
    <w:p w14:paraId="239702F3" w14:textId="5F687F53" w:rsidR="003C4FBA" w:rsidRPr="000D2C33" w:rsidRDefault="00CC6C1C" w:rsidP="005C4B93">
      <w:pPr>
        <w:widowControl w:val="0"/>
        <w:numPr>
          <w:ilvl w:val="0"/>
          <w:numId w:val="1"/>
        </w:numPr>
        <w:contextualSpacing/>
        <w:rPr>
          <w:rFonts w:ascii="Arial" w:hAnsi="Arial" w:cs="Arial"/>
          <w:sz w:val="20"/>
          <w:szCs w:val="20"/>
        </w:rPr>
      </w:pPr>
      <w:r w:rsidRPr="000D2C33">
        <w:rPr>
          <w:rFonts w:ascii="Arial" w:hAnsi="Arial" w:cs="Arial"/>
          <w:sz w:val="20"/>
          <w:szCs w:val="20"/>
        </w:rPr>
        <w:t xml:space="preserve">serving </w:t>
      </w:r>
      <w:r w:rsidR="004C4985" w:rsidRPr="000D2C33">
        <w:rPr>
          <w:rFonts w:ascii="Arial" w:hAnsi="Arial" w:cs="Arial"/>
          <w:sz w:val="20"/>
          <w:szCs w:val="20"/>
        </w:rPr>
        <w:t xml:space="preserve">a copy of that </w:t>
      </w:r>
      <w:proofErr w:type="spellStart"/>
      <w:r w:rsidR="003C4FBA" w:rsidRPr="000D2C33">
        <w:rPr>
          <w:rFonts w:ascii="Arial" w:hAnsi="Arial" w:cs="Arial"/>
          <w:sz w:val="20"/>
          <w:szCs w:val="20"/>
        </w:rPr>
        <w:t>O</w:t>
      </w:r>
      <w:r w:rsidR="004C4985" w:rsidRPr="000D2C33">
        <w:rPr>
          <w:rFonts w:ascii="Arial" w:hAnsi="Arial" w:cs="Arial"/>
          <w:sz w:val="20"/>
          <w:szCs w:val="20"/>
        </w:rPr>
        <w:t>pt</w:t>
      </w:r>
      <w:proofErr w:type="spellEnd"/>
      <w:r w:rsidR="004C4985" w:rsidRPr="000D2C33">
        <w:rPr>
          <w:rFonts w:ascii="Arial" w:hAnsi="Arial" w:cs="Arial"/>
          <w:sz w:val="20"/>
          <w:szCs w:val="20"/>
        </w:rPr>
        <w:t xml:space="preserve"> </w:t>
      </w:r>
      <w:r w:rsidR="003C4FBA" w:rsidRPr="000D2C33">
        <w:rPr>
          <w:rFonts w:ascii="Arial" w:hAnsi="Arial" w:cs="Arial"/>
          <w:sz w:val="20"/>
          <w:szCs w:val="20"/>
        </w:rPr>
        <w:t>O</w:t>
      </w:r>
      <w:r w:rsidR="004C4985" w:rsidRPr="000D2C33">
        <w:rPr>
          <w:rFonts w:ascii="Arial" w:hAnsi="Arial" w:cs="Arial"/>
          <w:sz w:val="20"/>
          <w:szCs w:val="20"/>
        </w:rPr>
        <w:t xml:space="preserve">ut </w:t>
      </w:r>
      <w:r w:rsidR="003C4FBA" w:rsidRPr="000D2C33">
        <w:rPr>
          <w:rFonts w:ascii="Arial" w:hAnsi="Arial" w:cs="Arial"/>
          <w:sz w:val="20"/>
          <w:szCs w:val="20"/>
        </w:rPr>
        <w:t>N</w:t>
      </w:r>
      <w:r w:rsidR="004C4985" w:rsidRPr="000D2C33">
        <w:rPr>
          <w:rFonts w:ascii="Arial" w:hAnsi="Arial" w:cs="Arial"/>
          <w:sz w:val="20"/>
          <w:szCs w:val="20"/>
        </w:rPr>
        <w:t xml:space="preserve">otice on the </w:t>
      </w:r>
      <w:r w:rsidR="009F7DA2" w:rsidRPr="000D2C33">
        <w:rPr>
          <w:rFonts w:ascii="Arial" w:hAnsi="Arial" w:cs="Arial"/>
          <w:sz w:val="20"/>
          <w:szCs w:val="20"/>
        </w:rPr>
        <w:t xml:space="preserve">solicitors for the </w:t>
      </w:r>
      <w:r w:rsidR="004C4985" w:rsidRPr="000D2C33">
        <w:rPr>
          <w:rFonts w:ascii="Arial" w:hAnsi="Arial" w:cs="Arial"/>
          <w:sz w:val="20"/>
          <w:szCs w:val="20"/>
        </w:rPr>
        <w:t>Plaintiffs</w:t>
      </w:r>
      <w:r w:rsidR="009F7DA2" w:rsidRPr="000D2C33">
        <w:rPr>
          <w:rFonts w:ascii="Arial" w:hAnsi="Arial" w:cs="Arial"/>
          <w:sz w:val="20"/>
          <w:szCs w:val="20"/>
        </w:rPr>
        <w:t xml:space="preserve"> (</w:t>
      </w:r>
      <w:r w:rsidR="007D4BF0" w:rsidRPr="000D2C33">
        <w:rPr>
          <w:rFonts w:ascii="Arial" w:hAnsi="Arial" w:cs="Arial"/>
          <w:sz w:val="20"/>
          <w:szCs w:val="20"/>
        </w:rPr>
        <w:t>Hall Partners</w:t>
      </w:r>
      <w:r w:rsidR="009F7DA2" w:rsidRPr="000D2C33">
        <w:rPr>
          <w:rFonts w:ascii="Arial" w:hAnsi="Arial" w:cs="Arial"/>
          <w:sz w:val="20"/>
          <w:szCs w:val="20"/>
        </w:rPr>
        <w:t>)</w:t>
      </w:r>
      <w:r w:rsidR="004C4985" w:rsidRPr="000D2C33">
        <w:rPr>
          <w:rFonts w:ascii="Arial" w:hAnsi="Arial" w:cs="Arial"/>
          <w:sz w:val="20"/>
          <w:szCs w:val="20"/>
        </w:rPr>
        <w:t xml:space="preserve"> by sending a copy</w:t>
      </w:r>
      <w:r w:rsidR="00A85EB7" w:rsidRPr="000D2C33">
        <w:rPr>
          <w:rFonts w:ascii="Arial" w:hAnsi="Arial" w:cs="Arial"/>
          <w:sz w:val="20"/>
          <w:szCs w:val="20"/>
        </w:rPr>
        <w:t xml:space="preserve"> either</w:t>
      </w:r>
      <w:r w:rsidR="004C4985" w:rsidRPr="000D2C33">
        <w:rPr>
          <w:rFonts w:ascii="Arial" w:hAnsi="Arial" w:cs="Arial"/>
          <w:sz w:val="20"/>
          <w:szCs w:val="20"/>
        </w:rPr>
        <w:t xml:space="preserve"> </w:t>
      </w:r>
      <w:r w:rsidR="003C4FBA" w:rsidRPr="000D2C33">
        <w:rPr>
          <w:rFonts w:ascii="Arial" w:hAnsi="Arial" w:cs="Arial"/>
          <w:sz w:val="20"/>
          <w:szCs w:val="20"/>
        </w:rPr>
        <w:t xml:space="preserve">by email </w:t>
      </w:r>
      <w:r w:rsidR="004C4985" w:rsidRPr="000D2C33">
        <w:rPr>
          <w:rFonts w:ascii="Arial" w:hAnsi="Arial" w:cs="Arial"/>
          <w:sz w:val="20"/>
          <w:szCs w:val="20"/>
        </w:rPr>
        <w:t>to</w:t>
      </w:r>
      <w:r w:rsidR="003C4FBA" w:rsidRPr="000D2C33">
        <w:rPr>
          <w:rFonts w:ascii="Arial" w:hAnsi="Arial" w:cs="Arial"/>
          <w:sz w:val="20"/>
          <w:szCs w:val="20"/>
        </w:rPr>
        <w:t xml:space="preserve"> </w:t>
      </w:r>
      <w:hyperlink r:id="rId11" w:history="1">
        <w:r w:rsidR="00CF0A36" w:rsidRPr="000D2C33">
          <w:rPr>
            <w:rStyle w:val="Hyperlink"/>
            <w:rFonts w:ascii="Arial" w:hAnsi="Arial" w:cs="Arial"/>
            <w:color w:val="auto"/>
            <w:sz w:val="20"/>
            <w:szCs w:val="20"/>
            <w:u w:val="none"/>
          </w:rPr>
          <w:t>admin@hallpartners.com.au</w:t>
        </w:r>
      </w:hyperlink>
      <w:r w:rsidR="003C4FBA" w:rsidRPr="000D2C33">
        <w:rPr>
          <w:rFonts w:ascii="Arial" w:hAnsi="Arial" w:cs="Arial"/>
          <w:sz w:val="20"/>
          <w:szCs w:val="20"/>
        </w:rPr>
        <w:t xml:space="preserve"> or by post to Hall Partners, Shop 6, 172-176 Parramatta Road, Homebush NSW 2140</w:t>
      </w:r>
      <w:r w:rsidR="005C4B93" w:rsidRPr="000D2C33">
        <w:rPr>
          <w:rFonts w:ascii="Arial" w:hAnsi="Arial" w:cs="Arial"/>
          <w:sz w:val="20"/>
          <w:szCs w:val="20"/>
        </w:rPr>
        <w:t>.</w:t>
      </w:r>
    </w:p>
    <w:p w14:paraId="52E62ACD" w14:textId="77777777" w:rsidR="004C4985" w:rsidRPr="000D2C33" w:rsidRDefault="00CC6C1C" w:rsidP="002C1E1D">
      <w:pPr>
        <w:widowControl w:val="0"/>
        <w:rPr>
          <w:rFonts w:ascii="Arial" w:hAnsi="Arial" w:cs="Arial"/>
          <w:sz w:val="20"/>
          <w:szCs w:val="20"/>
        </w:rPr>
      </w:pPr>
      <w:r w:rsidRPr="000D2C33">
        <w:rPr>
          <w:rFonts w:ascii="Arial" w:hAnsi="Arial" w:cs="Arial"/>
          <w:sz w:val="20"/>
          <w:szCs w:val="20"/>
        </w:rPr>
        <w:br/>
      </w:r>
      <w:r w:rsidR="004C4985" w:rsidRPr="000D2C33">
        <w:rPr>
          <w:rFonts w:ascii="Arial" w:hAnsi="Arial" w:cs="Arial"/>
          <w:sz w:val="20"/>
          <w:szCs w:val="20"/>
        </w:rPr>
        <w:t>If you opt out of the proceeding, you will:</w:t>
      </w:r>
    </w:p>
    <w:p w14:paraId="6304EC23" w14:textId="77777777" w:rsidR="004C4985" w:rsidRPr="000D2C33" w:rsidRDefault="004C4985" w:rsidP="004C4985">
      <w:pPr>
        <w:numPr>
          <w:ilvl w:val="0"/>
          <w:numId w:val="1"/>
        </w:numPr>
        <w:contextualSpacing/>
        <w:rPr>
          <w:rFonts w:ascii="Arial" w:hAnsi="Arial" w:cs="Arial"/>
          <w:sz w:val="20"/>
          <w:szCs w:val="20"/>
        </w:rPr>
      </w:pPr>
      <w:r w:rsidRPr="000D2C33">
        <w:rPr>
          <w:rFonts w:ascii="Arial" w:hAnsi="Arial" w:cs="Arial"/>
          <w:sz w:val="20"/>
          <w:szCs w:val="20"/>
        </w:rPr>
        <w:t xml:space="preserve">not be affected by any orders made in the proceeding after that </w:t>
      </w:r>
      <w:proofErr w:type="gramStart"/>
      <w:r w:rsidRPr="000D2C33">
        <w:rPr>
          <w:rFonts w:ascii="Arial" w:hAnsi="Arial" w:cs="Arial"/>
          <w:sz w:val="20"/>
          <w:szCs w:val="20"/>
        </w:rPr>
        <w:t>time;</w:t>
      </w:r>
      <w:proofErr w:type="gramEnd"/>
    </w:p>
    <w:p w14:paraId="4EE3E99C" w14:textId="77777777" w:rsidR="004C4985" w:rsidRPr="000D2C33" w:rsidRDefault="004C4985" w:rsidP="004C4985">
      <w:pPr>
        <w:ind w:left="720"/>
        <w:contextualSpacing/>
        <w:rPr>
          <w:rFonts w:ascii="Arial" w:hAnsi="Arial" w:cs="Arial"/>
          <w:sz w:val="20"/>
          <w:szCs w:val="20"/>
        </w:rPr>
      </w:pPr>
      <w:r w:rsidRPr="000D2C33">
        <w:rPr>
          <w:rFonts w:ascii="Arial" w:hAnsi="Arial" w:cs="Arial"/>
          <w:sz w:val="20"/>
          <w:szCs w:val="20"/>
        </w:rPr>
        <w:t xml:space="preserve"> </w:t>
      </w:r>
    </w:p>
    <w:p w14:paraId="1885D8EC" w14:textId="6CB4AF90" w:rsidR="004C4985" w:rsidRPr="000D2C33" w:rsidRDefault="008A1886" w:rsidP="004C4985">
      <w:pPr>
        <w:numPr>
          <w:ilvl w:val="0"/>
          <w:numId w:val="1"/>
        </w:numPr>
        <w:contextualSpacing/>
        <w:rPr>
          <w:rFonts w:ascii="Arial" w:hAnsi="Arial" w:cs="Arial"/>
          <w:sz w:val="20"/>
          <w:szCs w:val="20"/>
        </w:rPr>
      </w:pPr>
      <w:r w:rsidRPr="000D2C33">
        <w:rPr>
          <w:rFonts w:ascii="Arial" w:hAnsi="Arial" w:cs="Arial"/>
          <w:sz w:val="20"/>
          <w:szCs w:val="20"/>
        </w:rPr>
        <w:t>retain any entitlement you have</w:t>
      </w:r>
      <w:r w:rsidR="004C4985" w:rsidRPr="000D2C33">
        <w:rPr>
          <w:rFonts w:ascii="Arial" w:hAnsi="Arial" w:cs="Arial"/>
          <w:sz w:val="20"/>
          <w:szCs w:val="20"/>
        </w:rPr>
        <w:t xml:space="preserve"> to commence separate legal proceedings against the Defendant in relation to the matters the subject of the proceeding on your own behalf if you so </w:t>
      </w:r>
      <w:proofErr w:type="gramStart"/>
      <w:r w:rsidR="004C4985" w:rsidRPr="000D2C33">
        <w:rPr>
          <w:rFonts w:ascii="Arial" w:hAnsi="Arial" w:cs="Arial"/>
          <w:sz w:val="20"/>
          <w:szCs w:val="20"/>
        </w:rPr>
        <w:t>wish;</w:t>
      </w:r>
      <w:proofErr w:type="gramEnd"/>
      <w:r w:rsidR="004C4985" w:rsidRPr="000D2C33">
        <w:rPr>
          <w:rFonts w:ascii="Arial" w:hAnsi="Arial" w:cs="Arial"/>
          <w:sz w:val="20"/>
          <w:szCs w:val="20"/>
        </w:rPr>
        <w:t xml:space="preserve"> </w:t>
      </w:r>
    </w:p>
    <w:p w14:paraId="61DF81A4" w14:textId="77777777" w:rsidR="004C4985" w:rsidRPr="000D2C33" w:rsidRDefault="004C4985" w:rsidP="004C4985">
      <w:pPr>
        <w:ind w:left="720"/>
        <w:contextualSpacing/>
        <w:rPr>
          <w:rFonts w:ascii="Arial" w:hAnsi="Arial" w:cs="Arial"/>
          <w:sz w:val="20"/>
          <w:szCs w:val="20"/>
        </w:rPr>
      </w:pPr>
    </w:p>
    <w:p w14:paraId="567D5B5A" w14:textId="77777777" w:rsidR="004C4985" w:rsidRPr="000D2C33" w:rsidRDefault="004C4985" w:rsidP="004C4985">
      <w:pPr>
        <w:numPr>
          <w:ilvl w:val="0"/>
          <w:numId w:val="1"/>
        </w:numPr>
        <w:contextualSpacing/>
        <w:rPr>
          <w:rFonts w:ascii="Arial" w:hAnsi="Arial" w:cs="Arial"/>
          <w:sz w:val="20"/>
          <w:szCs w:val="20"/>
        </w:rPr>
      </w:pPr>
      <w:r w:rsidRPr="000D2C33">
        <w:rPr>
          <w:rFonts w:ascii="Arial" w:hAnsi="Arial" w:cs="Arial"/>
          <w:sz w:val="20"/>
          <w:szCs w:val="20"/>
        </w:rPr>
        <w:lastRenderedPageBreak/>
        <w:t xml:space="preserve">if the matter does not resolve in the manner proposed above, </w:t>
      </w:r>
      <w:r w:rsidR="006B4C05" w:rsidRPr="000D2C33">
        <w:rPr>
          <w:rFonts w:ascii="Arial" w:hAnsi="Arial" w:cs="Arial"/>
          <w:sz w:val="20"/>
          <w:szCs w:val="20"/>
        </w:rPr>
        <w:t xml:space="preserve">not </w:t>
      </w:r>
      <w:r w:rsidRPr="000D2C33">
        <w:rPr>
          <w:rFonts w:ascii="Arial" w:hAnsi="Arial" w:cs="Arial"/>
          <w:sz w:val="20"/>
          <w:szCs w:val="20"/>
        </w:rPr>
        <w:t xml:space="preserve">be permitted to participate in </w:t>
      </w:r>
      <w:r w:rsidR="006B4C05" w:rsidRPr="000D2C33">
        <w:rPr>
          <w:rFonts w:ascii="Arial" w:hAnsi="Arial" w:cs="Arial"/>
          <w:sz w:val="20"/>
          <w:szCs w:val="20"/>
        </w:rPr>
        <w:t xml:space="preserve">any other </w:t>
      </w:r>
      <w:r w:rsidRPr="000D2C33">
        <w:rPr>
          <w:rFonts w:ascii="Arial" w:hAnsi="Arial" w:cs="Arial"/>
          <w:sz w:val="20"/>
          <w:szCs w:val="20"/>
        </w:rPr>
        <w:t>outcome</w:t>
      </w:r>
      <w:r w:rsidR="006B4C05" w:rsidRPr="000D2C33">
        <w:rPr>
          <w:rFonts w:ascii="Arial" w:hAnsi="Arial" w:cs="Arial"/>
          <w:sz w:val="20"/>
          <w:szCs w:val="20"/>
        </w:rPr>
        <w:t xml:space="preserve"> of the proceedings</w:t>
      </w:r>
      <w:r w:rsidRPr="000D2C33">
        <w:rPr>
          <w:rFonts w:ascii="Arial" w:hAnsi="Arial" w:cs="Arial"/>
          <w:sz w:val="20"/>
          <w:szCs w:val="20"/>
        </w:rPr>
        <w:t>; and</w:t>
      </w:r>
    </w:p>
    <w:p w14:paraId="22265F51" w14:textId="77777777" w:rsidR="004C4985" w:rsidRPr="000D2C33" w:rsidRDefault="004C4985" w:rsidP="004C4985">
      <w:pPr>
        <w:ind w:left="720"/>
        <w:contextualSpacing/>
        <w:rPr>
          <w:rFonts w:ascii="Arial" w:hAnsi="Arial" w:cs="Arial"/>
          <w:sz w:val="20"/>
          <w:szCs w:val="20"/>
        </w:rPr>
      </w:pPr>
    </w:p>
    <w:p w14:paraId="3523752D" w14:textId="6AC02976" w:rsidR="004C4985" w:rsidRPr="000D2C33" w:rsidRDefault="004C4985" w:rsidP="002848EF">
      <w:pPr>
        <w:numPr>
          <w:ilvl w:val="0"/>
          <w:numId w:val="1"/>
        </w:numPr>
        <w:contextualSpacing/>
        <w:rPr>
          <w:rFonts w:ascii="Arial" w:hAnsi="Arial" w:cs="Arial"/>
          <w:sz w:val="20"/>
          <w:szCs w:val="20"/>
        </w:rPr>
      </w:pPr>
      <w:r w:rsidRPr="000D2C33">
        <w:rPr>
          <w:rFonts w:ascii="Arial" w:hAnsi="Arial" w:cs="Arial"/>
          <w:sz w:val="20"/>
          <w:szCs w:val="20"/>
        </w:rPr>
        <w:t xml:space="preserve">not be bound by or have the benefit of the </w:t>
      </w:r>
      <w:r w:rsidR="00FD2A91" w:rsidRPr="000D2C33">
        <w:rPr>
          <w:rFonts w:ascii="Arial" w:hAnsi="Arial" w:cs="Arial"/>
          <w:sz w:val="20"/>
          <w:szCs w:val="20"/>
        </w:rPr>
        <w:t>settlement terms</w:t>
      </w:r>
      <w:r w:rsidRPr="000D2C33">
        <w:rPr>
          <w:rFonts w:ascii="Arial" w:hAnsi="Arial" w:cs="Arial"/>
          <w:sz w:val="20"/>
          <w:szCs w:val="20"/>
        </w:rPr>
        <w:t xml:space="preserve"> between the Plaintiffs, Group Members and the Defendant.</w:t>
      </w:r>
      <w:r w:rsidR="002848EF" w:rsidRPr="000D2C33">
        <w:rPr>
          <w:rFonts w:ascii="Arial" w:hAnsi="Arial" w:cs="Arial"/>
          <w:sz w:val="20"/>
          <w:szCs w:val="20"/>
        </w:rPr>
        <w:t xml:space="preserve">  You will not be prohibited from bringing a separate claim against the Defendant in relation to the subject matter of this proceeding. Similarly, the Defendant will not be precluded from bringing a claim against you in relation to the subject matter of this proceeding.  </w:t>
      </w:r>
    </w:p>
    <w:p w14:paraId="2C531584" w14:textId="77777777" w:rsidR="004C4985" w:rsidRPr="000D2C33" w:rsidRDefault="00CC6C1C" w:rsidP="004C4985">
      <w:pPr>
        <w:rPr>
          <w:rFonts w:ascii="Arial" w:hAnsi="Arial" w:cs="Arial"/>
          <w:i/>
          <w:sz w:val="20"/>
          <w:szCs w:val="20"/>
        </w:rPr>
      </w:pPr>
      <w:r w:rsidRPr="000D2C33">
        <w:rPr>
          <w:rFonts w:ascii="Arial" w:hAnsi="Arial" w:cs="Arial"/>
          <w:sz w:val="20"/>
          <w:szCs w:val="20"/>
        </w:rPr>
        <w:br/>
      </w:r>
      <w:r w:rsidR="009216B5" w:rsidRPr="000D2C33">
        <w:rPr>
          <w:rFonts w:ascii="Arial" w:hAnsi="Arial" w:cs="Arial"/>
          <w:i/>
          <w:sz w:val="20"/>
          <w:szCs w:val="20"/>
        </w:rPr>
        <w:t xml:space="preserve">Option </w:t>
      </w:r>
      <w:r w:rsidR="004C4985" w:rsidRPr="000D2C33">
        <w:rPr>
          <w:rFonts w:ascii="Arial" w:hAnsi="Arial" w:cs="Arial"/>
          <w:i/>
          <w:sz w:val="20"/>
          <w:szCs w:val="20"/>
        </w:rPr>
        <w:t>3: Object to the orders</w:t>
      </w:r>
    </w:p>
    <w:p w14:paraId="0A6D3E73" w14:textId="009A2779" w:rsidR="009216B5" w:rsidRPr="000D2C33" w:rsidRDefault="009216B5" w:rsidP="009216B5">
      <w:pPr>
        <w:rPr>
          <w:rFonts w:ascii="Arial" w:hAnsi="Arial" w:cs="Arial"/>
          <w:sz w:val="20"/>
          <w:szCs w:val="20"/>
        </w:rPr>
      </w:pPr>
      <w:r w:rsidRPr="000D2C33">
        <w:rPr>
          <w:rFonts w:ascii="Arial" w:hAnsi="Arial" w:cs="Arial"/>
          <w:sz w:val="20"/>
          <w:szCs w:val="20"/>
        </w:rPr>
        <w:t xml:space="preserve">If you wish to object the orders </w:t>
      </w:r>
      <w:r w:rsidR="00360525" w:rsidRPr="000D2C33">
        <w:rPr>
          <w:rFonts w:ascii="Arial" w:hAnsi="Arial" w:cs="Arial"/>
          <w:sz w:val="20"/>
          <w:szCs w:val="20"/>
        </w:rPr>
        <w:t>of the</w:t>
      </w:r>
      <w:r w:rsidRPr="000D2C33">
        <w:rPr>
          <w:rFonts w:ascii="Arial" w:hAnsi="Arial" w:cs="Arial"/>
          <w:sz w:val="20"/>
          <w:szCs w:val="20"/>
        </w:rPr>
        <w:t xml:space="preserve"> Supreme Court of New South Wales </w:t>
      </w:r>
      <w:r w:rsidR="00360525" w:rsidRPr="000D2C33">
        <w:rPr>
          <w:rFonts w:ascii="Arial" w:hAnsi="Arial" w:cs="Arial"/>
          <w:sz w:val="20"/>
          <w:szCs w:val="20"/>
        </w:rPr>
        <w:t xml:space="preserve">made or proposed to be made </w:t>
      </w:r>
      <w:r w:rsidRPr="000D2C33">
        <w:rPr>
          <w:rFonts w:ascii="Arial" w:hAnsi="Arial" w:cs="Arial"/>
          <w:sz w:val="20"/>
          <w:szCs w:val="20"/>
        </w:rPr>
        <w:t xml:space="preserve">in relation to the matters above, you must provide written notice to before 4pm on </w:t>
      </w:r>
      <w:r w:rsidR="00EA5FF3">
        <w:rPr>
          <w:rFonts w:ascii="Arial" w:hAnsi="Arial" w:cs="Arial"/>
          <w:sz w:val="20"/>
          <w:szCs w:val="20"/>
        </w:rPr>
        <w:t xml:space="preserve">31 October </w:t>
      </w:r>
      <w:r w:rsidRPr="000D2C33">
        <w:rPr>
          <w:rFonts w:ascii="Arial" w:hAnsi="Arial" w:cs="Arial"/>
          <w:sz w:val="20"/>
          <w:szCs w:val="20"/>
        </w:rPr>
        <w:t>202</w:t>
      </w:r>
      <w:r w:rsidR="00854E4E" w:rsidRPr="000D2C33">
        <w:rPr>
          <w:rFonts w:ascii="Arial" w:hAnsi="Arial" w:cs="Arial"/>
          <w:sz w:val="20"/>
          <w:szCs w:val="20"/>
        </w:rPr>
        <w:t>3</w:t>
      </w:r>
      <w:r w:rsidRPr="000D2C33">
        <w:rPr>
          <w:rFonts w:ascii="Arial" w:hAnsi="Arial" w:cs="Arial"/>
          <w:sz w:val="20"/>
          <w:szCs w:val="20"/>
        </w:rPr>
        <w:t xml:space="preserve"> to </w:t>
      </w:r>
      <w:r w:rsidR="007F749A" w:rsidRPr="000D2C33">
        <w:rPr>
          <w:rFonts w:ascii="Arial" w:hAnsi="Arial" w:cs="Arial"/>
          <w:sz w:val="20"/>
          <w:szCs w:val="20"/>
        </w:rPr>
        <w:t>Hall Partners</w:t>
      </w:r>
      <w:r w:rsidRPr="000D2C33">
        <w:rPr>
          <w:rFonts w:ascii="Arial" w:hAnsi="Arial" w:cs="Arial"/>
          <w:sz w:val="20"/>
          <w:szCs w:val="20"/>
        </w:rPr>
        <w:t xml:space="preserve"> stating the reasons for your objection.  Any notice received by </w:t>
      </w:r>
      <w:r w:rsidR="002943BB" w:rsidRPr="000D2C33">
        <w:rPr>
          <w:rFonts w:ascii="Arial" w:hAnsi="Arial" w:cs="Arial"/>
          <w:sz w:val="20"/>
          <w:szCs w:val="20"/>
        </w:rPr>
        <w:t xml:space="preserve">Hall Partners </w:t>
      </w:r>
      <w:r w:rsidRPr="000D2C33">
        <w:rPr>
          <w:rFonts w:ascii="Arial" w:hAnsi="Arial" w:cs="Arial"/>
          <w:sz w:val="20"/>
          <w:szCs w:val="20"/>
        </w:rPr>
        <w:t xml:space="preserve">after this time will have no effect.  </w:t>
      </w:r>
    </w:p>
    <w:p w14:paraId="1C017EEC" w14:textId="3D5B1D0F" w:rsidR="009216B5" w:rsidRPr="000D2C33" w:rsidRDefault="009216B5" w:rsidP="009216B5">
      <w:pPr>
        <w:rPr>
          <w:rFonts w:ascii="Arial" w:hAnsi="Arial" w:cs="Arial"/>
          <w:sz w:val="20"/>
          <w:szCs w:val="20"/>
        </w:rPr>
      </w:pPr>
      <w:r w:rsidRPr="000D2C33">
        <w:rPr>
          <w:rFonts w:ascii="Arial" w:hAnsi="Arial" w:cs="Arial"/>
          <w:sz w:val="20"/>
          <w:szCs w:val="20"/>
        </w:rPr>
        <w:t xml:space="preserve">You </w:t>
      </w:r>
      <w:r w:rsidR="00A148DD" w:rsidRPr="000D2C33">
        <w:rPr>
          <w:rFonts w:ascii="Arial" w:hAnsi="Arial" w:cs="Arial"/>
          <w:sz w:val="20"/>
          <w:szCs w:val="20"/>
        </w:rPr>
        <w:t xml:space="preserve">may </w:t>
      </w:r>
      <w:r w:rsidRPr="000D2C33">
        <w:rPr>
          <w:rFonts w:ascii="Arial" w:hAnsi="Arial" w:cs="Arial"/>
          <w:sz w:val="20"/>
          <w:szCs w:val="20"/>
        </w:rPr>
        <w:t xml:space="preserve">be required to attend the Supreme Court of New South Wales </w:t>
      </w:r>
      <w:proofErr w:type="gramStart"/>
      <w:r w:rsidRPr="000D2C33">
        <w:rPr>
          <w:rFonts w:ascii="Arial" w:hAnsi="Arial" w:cs="Arial"/>
          <w:sz w:val="20"/>
          <w:szCs w:val="20"/>
        </w:rPr>
        <w:t>at a later date</w:t>
      </w:r>
      <w:proofErr w:type="gramEnd"/>
      <w:r w:rsidRPr="000D2C33">
        <w:rPr>
          <w:rFonts w:ascii="Arial" w:hAnsi="Arial" w:cs="Arial"/>
          <w:sz w:val="20"/>
          <w:szCs w:val="20"/>
        </w:rPr>
        <w:t xml:space="preserve"> in order to have your objection heard and decided by the Court.  </w:t>
      </w:r>
    </w:p>
    <w:p w14:paraId="006EDF9B" w14:textId="77777777" w:rsidR="009216B5" w:rsidRPr="000D2C33" w:rsidRDefault="009216B5" w:rsidP="009216B5">
      <w:pPr>
        <w:rPr>
          <w:rFonts w:ascii="Arial" w:hAnsi="Arial" w:cs="Arial"/>
          <w:sz w:val="20"/>
          <w:szCs w:val="20"/>
        </w:rPr>
      </w:pPr>
      <w:r w:rsidRPr="000D2C33">
        <w:rPr>
          <w:rFonts w:ascii="Arial" w:hAnsi="Arial" w:cs="Arial"/>
          <w:b/>
          <w:sz w:val="20"/>
          <w:szCs w:val="20"/>
        </w:rPr>
        <w:t>Will you be liable for legal costs?</w:t>
      </w:r>
    </w:p>
    <w:p w14:paraId="3884F5CE" w14:textId="77777777" w:rsidR="009216B5" w:rsidRPr="000D2C33" w:rsidRDefault="009216B5" w:rsidP="009216B5">
      <w:pPr>
        <w:rPr>
          <w:rFonts w:ascii="Arial" w:hAnsi="Arial" w:cs="Arial"/>
          <w:sz w:val="20"/>
          <w:szCs w:val="20"/>
        </w:rPr>
      </w:pPr>
      <w:r w:rsidRPr="000D2C33">
        <w:rPr>
          <w:rFonts w:ascii="Arial" w:hAnsi="Arial" w:cs="Arial"/>
          <w:sz w:val="20"/>
          <w:szCs w:val="20"/>
        </w:rPr>
        <w:t>You will not become liable for legal costs simply by opting out of the proceeding or doing nothing in response to this notice.</w:t>
      </w:r>
    </w:p>
    <w:p w14:paraId="5FD6B807" w14:textId="77777777" w:rsidR="009216B5" w:rsidRPr="000D2C33" w:rsidRDefault="009216B5" w:rsidP="009216B5">
      <w:pPr>
        <w:rPr>
          <w:rFonts w:ascii="Arial" w:hAnsi="Arial" w:cs="Arial"/>
          <w:sz w:val="20"/>
          <w:szCs w:val="20"/>
        </w:rPr>
      </w:pPr>
      <w:r w:rsidRPr="000D2C33">
        <w:rPr>
          <w:rFonts w:ascii="Arial" w:hAnsi="Arial" w:cs="Arial"/>
          <w:b/>
          <w:sz w:val="20"/>
          <w:szCs w:val="20"/>
        </w:rPr>
        <w:t>Questions</w:t>
      </w:r>
    </w:p>
    <w:p w14:paraId="4B5EC1D4" w14:textId="6B7696D2" w:rsidR="009216B5" w:rsidRPr="00322F3B" w:rsidRDefault="009216B5" w:rsidP="009216B5">
      <w:pPr>
        <w:rPr>
          <w:rFonts w:ascii="Arial" w:hAnsi="Arial" w:cs="Arial"/>
          <w:sz w:val="20"/>
          <w:szCs w:val="20"/>
        </w:rPr>
      </w:pPr>
      <w:r w:rsidRPr="000D2C33">
        <w:rPr>
          <w:rFonts w:ascii="Arial" w:hAnsi="Arial" w:cs="Arial"/>
          <w:sz w:val="20"/>
          <w:szCs w:val="20"/>
        </w:rPr>
        <w:t xml:space="preserve">If you have any other questions regarding this proceeding, you should contact </w:t>
      </w:r>
      <w:r w:rsidR="005E6FA2" w:rsidRPr="000D2C33">
        <w:rPr>
          <w:rFonts w:ascii="Arial" w:hAnsi="Arial" w:cs="Arial"/>
          <w:sz w:val="20"/>
          <w:szCs w:val="20"/>
        </w:rPr>
        <w:t>Hall Partners</w:t>
      </w:r>
      <w:r w:rsidRPr="000D2C33">
        <w:rPr>
          <w:rFonts w:ascii="Arial" w:hAnsi="Arial" w:cs="Arial"/>
          <w:sz w:val="20"/>
          <w:szCs w:val="20"/>
        </w:rPr>
        <w:t xml:space="preserve"> at </w:t>
      </w:r>
      <w:hyperlink r:id="rId12" w:history="1">
        <w:r w:rsidR="00CF0A36" w:rsidRPr="000D2C33">
          <w:rPr>
            <w:rStyle w:val="Hyperlink"/>
            <w:rFonts w:ascii="Arial" w:hAnsi="Arial" w:cs="Arial"/>
            <w:color w:val="auto"/>
            <w:sz w:val="20"/>
            <w:szCs w:val="20"/>
            <w:u w:val="none"/>
          </w:rPr>
          <w:t>admin@hallpartners.com.au</w:t>
        </w:r>
      </w:hyperlink>
      <w:r w:rsidRPr="000D2C33">
        <w:rPr>
          <w:rFonts w:ascii="Arial" w:hAnsi="Arial" w:cs="Arial"/>
          <w:sz w:val="20"/>
          <w:szCs w:val="20"/>
        </w:rPr>
        <w:t>.  Alternatively</w:t>
      </w:r>
      <w:r w:rsidRPr="00362E3B">
        <w:rPr>
          <w:rFonts w:ascii="Arial" w:hAnsi="Arial" w:cs="Arial"/>
          <w:sz w:val="20"/>
          <w:szCs w:val="20"/>
        </w:rPr>
        <w:t>, you can seek legal advice from other solicitors.</w:t>
      </w:r>
    </w:p>
    <w:p w14:paraId="0D3EC154" w14:textId="77777777" w:rsidR="00957C62" w:rsidRPr="004C4985" w:rsidRDefault="00957C62" w:rsidP="00426DA6">
      <w:pPr>
        <w:jc w:val="center"/>
        <w:rPr>
          <w:rFonts w:ascii="Arial" w:hAnsi="Arial" w:cs="Arial"/>
          <w:b/>
          <w:sz w:val="20"/>
          <w:szCs w:val="20"/>
        </w:rPr>
      </w:pPr>
    </w:p>
    <w:p w14:paraId="3B8B68CA" w14:textId="77777777" w:rsidR="00957C62" w:rsidRDefault="00957C62" w:rsidP="00426DA6">
      <w:pPr>
        <w:jc w:val="center"/>
        <w:rPr>
          <w:rFonts w:ascii="Arial" w:hAnsi="Arial" w:cs="Arial"/>
          <w:b/>
          <w:sz w:val="20"/>
          <w:szCs w:val="20"/>
        </w:rPr>
      </w:pPr>
    </w:p>
    <w:p w14:paraId="6E3FECD7" w14:textId="77777777" w:rsidR="00B33C39" w:rsidRDefault="00B33C39" w:rsidP="00426DA6">
      <w:pPr>
        <w:jc w:val="center"/>
        <w:rPr>
          <w:rFonts w:ascii="Arial" w:hAnsi="Arial" w:cs="Arial"/>
          <w:b/>
          <w:sz w:val="20"/>
          <w:szCs w:val="20"/>
        </w:rPr>
      </w:pPr>
    </w:p>
    <w:p w14:paraId="256DDDAE" w14:textId="77777777" w:rsidR="00B33C39" w:rsidRDefault="00B33C39">
      <w:pPr>
        <w:rPr>
          <w:rFonts w:ascii="Arial" w:hAnsi="Arial" w:cs="Arial"/>
          <w:b/>
          <w:sz w:val="20"/>
          <w:szCs w:val="20"/>
        </w:rPr>
      </w:pPr>
      <w:r>
        <w:rPr>
          <w:rFonts w:ascii="Arial" w:hAnsi="Arial" w:cs="Arial"/>
          <w:b/>
          <w:sz w:val="20"/>
          <w:szCs w:val="20"/>
        </w:rPr>
        <w:br w:type="page"/>
      </w:r>
    </w:p>
    <w:p w14:paraId="02DE3382" w14:textId="0F011D26" w:rsidR="008762E8" w:rsidRPr="00362E3B" w:rsidRDefault="008762E8" w:rsidP="00426DA6">
      <w:pPr>
        <w:jc w:val="center"/>
        <w:rPr>
          <w:rFonts w:ascii="Arial" w:hAnsi="Arial" w:cs="Arial"/>
          <w:b/>
          <w:sz w:val="20"/>
          <w:szCs w:val="20"/>
        </w:rPr>
      </w:pPr>
      <w:r w:rsidRPr="00362E3B">
        <w:rPr>
          <w:rFonts w:ascii="Arial" w:hAnsi="Arial" w:cs="Arial"/>
          <w:b/>
          <w:sz w:val="20"/>
          <w:szCs w:val="20"/>
        </w:rPr>
        <w:lastRenderedPageBreak/>
        <w:t>A</w:t>
      </w:r>
      <w:r w:rsidR="004C0061">
        <w:rPr>
          <w:rFonts w:ascii="Arial" w:hAnsi="Arial" w:cs="Arial"/>
          <w:b/>
          <w:sz w:val="20"/>
          <w:szCs w:val="20"/>
        </w:rPr>
        <w:t xml:space="preserve">NNEXURE </w:t>
      </w:r>
      <w:r w:rsidR="00F17D39">
        <w:rPr>
          <w:rFonts w:ascii="Arial" w:hAnsi="Arial" w:cs="Arial"/>
          <w:b/>
          <w:sz w:val="20"/>
          <w:szCs w:val="20"/>
        </w:rPr>
        <w:t>B</w:t>
      </w:r>
    </w:p>
    <w:p w14:paraId="138D85CE" w14:textId="77777777" w:rsidR="008762E8" w:rsidRPr="00362E3B" w:rsidRDefault="008762E8" w:rsidP="0066653E">
      <w:pPr>
        <w:jc w:val="center"/>
        <w:rPr>
          <w:rFonts w:ascii="Arial" w:hAnsi="Arial" w:cs="Arial"/>
          <w:b/>
          <w:sz w:val="20"/>
          <w:szCs w:val="20"/>
        </w:rPr>
      </w:pPr>
    </w:p>
    <w:p w14:paraId="3752E1F7" w14:textId="77777777" w:rsidR="008762E8" w:rsidRPr="00362E3B" w:rsidRDefault="008762E8" w:rsidP="008762E8">
      <w:pPr>
        <w:spacing w:after="0" w:line="240" w:lineRule="auto"/>
        <w:rPr>
          <w:rFonts w:ascii="Arial" w:eastAsia="Times New Roman" w:hAnsi="Arial" w:cs="Arial"/>
          <w:sz w:val="20"/>
          <w:szCs w:val="20"/>
        </w:rPr>
      </w:pPr>
      <w:r w:rsidRPr="00362E3B">
        <w:rPr>
          <w:rFonts w:ascii="Arial" w:eastAsia="Times New Roman" w:hAnsi="Arial" w:cs="Arial"/>
          <w:sz w:val="20"/>
          <w:szCs w:val="20"/>
        </w:rPr>
        <w:t>Form 115 (version 2)</w:t>
      </w:r>
    </w:p>
    <w:p w14:paraId="01B38811" w14:textId="77777777" w:rsidR="008762E8" w:rsidRPr="00362E3B" w:rsidRDefault="008762E8" w:rsidP="008762E8">
      <w:pPr>
        <w:spacing w:after="0" w:line="240" w:lineRule="auto"/>
        <w:rPr>
          <w:rFonts w:ascii="Arial" w:eastAsia="Times New Roman" w:hAnsi="Arial" w:cs="Arial"/>
          <w:sz w:val="20"/>
          <w:szCs w:val="20"/>
        </w:rPr>
      </w:pPr>
      <w:r w:rsidRPr="00362E3B">
        <w:rPr>
          <w:rFonts w:ascii="Arial" w:eastAsia="Times New Roman" w:hAnsi="Arial" w:cs="Arial"/>
          <w:sz w:val="20"/>
          <w:szCs w:val="20"/>
        </w:rPr>
        <w:t>UCPR 58.2</w:t>
      </w:r>
    </w:p>
    <w:p w14:paraId="5F77A4A7" w14:textId="77777777" w:rsidR="008762E8" w:rsidRPr="00362E3B" w:rsidRDefault="008762E8" w:rsidP="008762E8">
      <w:pPr>
        <w:keepNext/>
        <w:spacing w:before="120" w:after="120" w:line="360" w:lineRule="auto"/>
        <w:jc w:val="center"/>
        <w:outlineLvl w:val="0"/>
        <w:rPr>
          <w:rFonts w:ascii="Arial" w:eastAsia="Times New Roman" w:hAnsi="Arial" w:cs="Arial"/>
          <w:b/>
          <w:bCs/>
          <w:kern w:val="32"/>
          <w:sz w:val="20"/>
          <w:szCs w:val="20"/>
        </w:rPr>
      </w:pPr>
      <w:r w:rsidRPr="00362E3B">
        <w:rPr>
          <w:rFonts w:ascii="Arial" w:eastAsia="Times New Roman" w:hAnsi="Arial" w:cs="Arial"/>
          <w:b/>
          <w:bCs/>
          <w:kern w:val="32"/>
          <w:sz w:val="20"/>
          <w:szCs w:val="20"/>
        </w:rPr>
        <w:t>OPT OUT NOTICE</w:t>
      </w:r>
    </w:p>
    <w:tbl>
      <w:tblPr>
        <w:tblW w:w="9464" w:type="dxa"/>
        <w:tblLook w:val="00A0" w:firstRow="1" w:lastRow="0" w:firstColumn="1" w:lastColumn="0" w:noHBand="0" w:noVBand="0"/>
      </w:tblPr>
      <w:tblGrid>
        <w:gridCol w:w="3287"/>
        <w:gridCol w:w="6177"/>
      </w:tblGrid>
      <w:tr w:rsidR="008762E8" w:rsidRPr="00362E3B" w14:paraId="3F26055F" w14:textId="77777777" w:rsidTr="00507A6B">
        <w:trPr>
          <w:cantSplit/>
        </w:trPr>
        <w:tc>
          <w:tcPr>
            <w:tcW w:w="9464" w:type="dxa"/>
            <w:gridSpan w:val="2"/>
            <w:shd w:val="clear" w:color="auto" w:fill="D9D9D9"/>
            <w:hideMark/>
          </w:tcPr>
          <w:p w14:paraId="0BF48885" w14:textId="77777777" w:rsidR="008762E8" w:rsidRPr="00362E3B" w:rsidRDefault="008762E8" w:rsidP="008762E8">
            <w:pPr>
              <w:keepNext/>
              <w:spacing w:before="120" w:after="120" w:line="240" w:lineRule="auto"/>
              <w:rPr>
                <w:rFonts w:ascii="Arial" w:eastAsia="Times New Roman" w:hAnsi="Arial" w:cs="Arial"/>
                <w:b/>
                <w:sz w:val="20"/>
                <w:szCs w:val="20"/>
              </w:rPr>
            </w:pPr>
            <w:r w:rsidRPr="00362E3B">
              <w:rPr>
                <w:rFonts w:ascii="Arial" w:eastAsia="Times New Roman" w:hAnsi="Arial" w:cs="Arial"/>
                <w:b/>
                <w:sz w:val="20"/>
                <w:szCs w:val="20"/>
              </w:rPr>
              <w:t>COURT DETAILS</w:t>
            </w:r>
          </w:p>
        </w:tc>
      </w:tr>
      <w:tr w:rsidR="008762E8" w:rsidRPr="00362E3B" w14:paraId="1D4C889B" w14:textId="77777777" w:rsidTr="00507A6B">
        <w:trPr>
          <w:cantSplit/>
        </w:trPr>
        <w:tc>
          <w:tcPr>
            <w:tcW w:w="3287" w:type="dxa"/>
            <w:hideMark/>
          </w:tcPr>
          <w:p w14:paraId="30A8EA0D"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Court</w:t>
            </w:r>
          </w:p>
        </w:tc>
        <w:tc>
          <w:tcPr>
            <w:tcW w:w="6177" w:type="dxa"/>
            <w:hideMark/>
          </w:tcPr>
          <w:p w14:paraId="5B27B4B6"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Supreme Court of New South Wales</w:t>
            </w:r>
          </w:p>
        </w:tc>
      </w:tr>
      <w:tr w:rsidR="008762E8" w:rsidRPr="00362E3B" w14:paraId="3B2DA3F5" w14:textId="77777777" w:rsidTr="00507A6B">
        <w:trPr>
          <w:cantSplit/>
        </w:trPr>
        <w:tc>
          <w:tcPr>
            <w:tcW w:w="3287" w:type="dxa"/>
            <w:hideMark/>
          </w:tcPr>
          <w:p w14:paraId="1C2157A9"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Division</w:t>
            </w:r>
          </w:p>
        </w:tc>
        <w:tc>
          <w:tcPr>
            <w:tcW w:w="6177" w:type="dxa"/>
          </w:tcPr>
          <w:p w14:paraId="462CAE75"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Equity Division</w:t>
            </w:r>
          </w:p>
        </w:tc>
      </w:tr>
      <w:tr w:rsidR="008762E8" w:rsidRPr="00362E3B" w14:paraId="4CD284BF" w14:textId="77777777" w:rsidTr="00507A6B">
        <w:trPr>
          <w:cantSplit/>
        </w:trPr>
        <w:tc>
          <w:tcPr>
            <w:tcW w:w="3287" w:type="dxa"/>
            <w:hideMark/>
          </w:tcPr>
          <w:p w14:paraId="60F7C598"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List</w:t>
            </w:r>
          </w:p>
        </w:tc>
        <w:tc>
          <w:tcPr>
            <w:tcW w:w="6177" w:type="dxa"/>
          </w:tcPr>
          <w:p w14:paraId="1C643F06"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Commercial List</w:t>
            </w:r>
          </w:p>
        </w:tc>
      </w:tr>
      <w:tr w:rsidR="008762E8" w:rsidRPr="00362E3B" w14:paraId="4A56C0C8" w14:textId="77777777" w:rsidTr="00507A6B">
        <w:trPr>
          <w:cantSplit/>
        </w:trPr>
        <w:tc>
          <w:tcPr>
            <w:tcW w:w="3287" w:type="dxa"/>
            <w:hideMark/>
          </w:tcPr>
          <w:p w14:paraId="433B7CBC"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Registry</w:t>
            </w:r>
          </w:p>
        </w:tc>
        <w:tc>
          <w:tcPr>
            <w:tcW w:w="6177" w:type="dxa"/>
            <w:hideMark/>
          </w:tcPr>
          <w:p w14:paraId="5C2D20F8"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Sydney</w:t>
            </w:r>
          </w:p>
        </w:tc>
      </w:tr>
      <w:tr w:rsidR="008762E8" w:rsidRPr="00362E3B" w14:paraId="41B2C57C" w14:textId="77777777" w:rsidTr="00507A6B">
        <w:trPr>
          <w:cantSplit/>
        </w:trPr>
        <w:tc>
          <w:tcPr>
            <w:tcW w:w="3287" w:type="dxa"/>
            <w:hideMark/>
          </w:tcPr>
          <w:p w14:paraId="7D2E87B4"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Case number</w:t>
            </w:r>
          </w:p>
        </w:tc>
        <w:tc>
          <w:tcPr>
            <w:tcW w:w="6177" w:type="dxa"/>
          </w:tcPr>
          <w:p w14:paraId="7D18F66E"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2016/86790</w:t>
            </w:r>
          </w:p>
        </w:tc>
      </w:tr>
      <w:tr w:rsidR="008762E8" w:rsidRPr="00362E3B" w14:paraId="29C18FE6" w14:textId="77777777" w:rsidTr="00507A6B">
        <w:trPr>
          <w:cantSplit/>
        </w:trPr>
        <w:tc>
          <w:tcPr>
            <w:tcW w:w="9464" w:type="dxa"/>
            <w:gridSpan w:val="2"/>
            <w:shd w:val="clear" w:color="auto" w:fill="D9D9D9"/>
            <w:hideMark/>
          </w:tcPr>
          <w:p w14:paraId="024EF2B4" w14:textId="77777777" w:rsidR="008762E8" w:rsidRPr="00362E3B" w:rsidRDefault="008762E8" w:rsidP="008762E8">
            <w:pPr>
              <w:keepNext/>
              <w:spacing w:before="120" w:after="120" w:line="240" w:lineRule="auto"/>
              <w:rPr>
                <w:rFonts w:ascii="Arial" w:eastAsia="Times New Roman" w:hAnsi="Arial" w:cs="Arial"/>
                <w:b/>
                <w:sz w:val="20"/>
                <w:szCs w:val="20"/>
              </w:rPr>
            </w:pPr>
            <w:r w:rsidRPr="00362E3B">
              <w:rPr>
                <w:rFonts w:ascii="Arial" w:eastAsia="Times New Roman" w:hAnsi="Arial" w:cs="Arial"/>
                <w:b/>
                <w:sz w:val="20"/>
                <w:szCs w:val="20"/>
              </w:rPr>
              <w:t>TITLE OF PROCEEDINGS</w:t>
            </w:r>
          </w:p>
        </w:tc>
      </w:tr>
      <w:tr w:rsidR="008762E8" w:rsidRPr="00362E3B" w14:paraId="0BD6A210" w14:textId="77777777" w:rsidTr="00507A6B">
        <w:trPr>
          <w:cantSplit/>
        </w:trPr>
        <w:tc>
          <w:tcPr>
            <w:tcW w:w="3287" w:type="dxa"/>
            <w:hideMark/>
          </w:tcPr>
          <w:p w14:paraId="01BA405B" w14:textId="77777777" w:rsidR="008762E8" w:rsidRPr="00362E3B" w:rsidRDefault="008762E8" w:rsidP="008762E8">
            <w:pPr>
              <w:autoSpaceDE w:val="0"/>
              <w:autoSpaceDN w:val="0"/>
              <w:adjustRightInd w:val="0"/>
              <w:spacing w:before="60" w:after="60" w:line="240" w:lineRule="auto"/>
              <w:rPr>
                <w:rFonts w:ascii="Arial" w:eastAsia="Arial" w:hAnsi="Arial" w:cs="Arial"/>
                <w:b/>
                <w:sz w:val="20"/>
                <w:szCs w:val="20"/>
                <w:lang w:eastAsia="en-AU"/>
              </w:rPr>
            </w:pPr>
            <w:r w:rsidRPr="00362E3B">
              <w:rPr>
                <w:rFonts w:ascii="Arial" w:eastAsia="Arial" w:hAnsi="Arial" w:cs="Arial"/>
                <w:b/>
                <w:sz w:val="20"/>
                <w:szCs w:val="20"/>
                <w:lang w:eastAsia="en-AU"/>
              </w:rPr>
              <w:t>First Plaintiff</w:t>
            </w:r>
          </w:p>
        </w:tc>
        <w:tc>
          <w:tcPr>
            <w:tcW w:w="6177" w:type="dxa"/>
            <w:hideMark/>
          </w:tcPr>
          <w:p w14:paraId="61438659" w14:textId="77777777" w:rsidR="008762E8" w:rsidRPr="00362E3B" w:rsidRDefault="008762E8" w:rsidP="008762E8">
            <w:pPr>
              <w:autoSpaceDE w:val="0"/>
              <w:autoSpaceDN w:val="0"/>
              <w:adjustRightInd w:val="0"/>
              <w:spacing w:before="60" w:after="60" w:line="240" w:lineRule="auto"/>
              <w:rPr>
                <w:rFonts w:ascii="Arial" w:eastAsia="Arial" w:hAnsi="Arial" w:cs="Arial"/>
                <w:b/>
                <w:sz w:val="20"/>
                <w:szCs w:val="20"/>
                <w:lang w:eastAsia="en-AU"/>
              </w:rPr>
            </w:pPr>
            <w:r w:rsidRPr="00362E3B">
              <w:rPr>
                <w:rFonts w:ascii="Arial" w:eastAsia="Arial" w:hAnsi="Arial" w:cs="Arial"/>
                <w:b/>
                <w:sz w:val="20"/>
                <w:szCs w:val="20"/>
                <w:lang w:eastAsia="en-AU"/>
              </w:rPr>
              <w:t>Australian Retirement Group Pty Limited</w:t>
            </w:r>
          </w:p>
          <w:p w14:paraId="7685F360" w14:textId="77777777" w:rsidR="008762E8" w:rsidRPr="00362E3B" w:rsidRDefault="008762E8" w:rsidP="008762E8">
            <w:pPr>
              <w:autoSpaceDE w:val="0"/>
              <w:autoSpaceDN w:val="0"/>
              <w:adjustRightInd w:val="0"/>
              <w:spacing w:before="60" w:after="60" w:line="240" w:lineRule="auto"/>
              <w:rPr>
                <w:rFonts w:ascii="Arial" w:eastAsia="Arial" w:hAnsi="Arial" w:cs="Arial"/>
                <w:b/>
                <w:sz w:val="20"/>
                <w:szCs w:val="20"/>
                <w:lang w:eastAsia="en-AU"/>
              </w:rPr>
            </w:pPr>
            <w:r w:rsidRPr="00362E3B">
              <w:rPr>
                <w:rFonts w:ascii="Arial" w:eastAsia="Arial" w:hAnsi="Arial" w:cs="Arial"/>
                <w:b/>
                <w:sz w:val="20"/>
                <w:szCs w:val="20"/>
                <w:lang w:eastAsia="en-AU"/>
              </w:rPr>
              <w:t>ACN 097 623 704</w:t>
            </w:r>
          </w:p>
        </w:tc>
      </w:tr>
      <w:tr w:rsidR="008762E8" w:rsidRPr="00362E3B" w14:paraId="03D4A84C" w14:textId="77777777" w:rsidTr="00507A6B">
        <w:trPr>
          <w:cantSplit/>
        </w:trPr>
        <w:tc>
          <w:tcPr>
            <w:tcW w:w="3287" w:type="dxa"/>
            <w:hideMark/>
          </w:tcPr>
          <w:p w14:paraId="441400C7" w14:textId="77777777" w:rsidR="008762E8" w:rsidRPr="00362E3B" w:rsidRDefault="008762E8" w:rsidP="008762E8">
            <w:pPr>
              <w:autoSpaceDE w:val="0"/>
              <w:autoSpaceDN w:val="0"/>
              <w:adjustRightInd w:val="0"/>
              <w:spacing w:before="60" w:after="60" w:line="240" w:lineRule="auto"/>
              <w:rPr>
                <w:rFonts w:ascii="Arial" w:eastAsia="Arial" w:hAnsi="Arial" w:cs="Arial"/>
                <w:b/>
                <w:sz w:val="20"/>
                <w:szCs w:val="20"/>
                <w:lang w:eastAsia="en-AU"/>
              </w:rPr>
            </w:pPr>
            <w:r w:rsidRPr="00362E3B">
              <w:rPr>
                <w:rFonts w:ascii="Arial" w:eastAsia="Arial" w:hAnsi="Arial" w:cs="Arial"/>
                <w:b/>
                <w:sz w:val="20"/>
                <w:szCs w:val="20"/>
                <w:lang w:eastAsia="en-AU"/>
              </w:rPr>
              <w:t xml:space="preserve">Second Plaintiff </w:t>
            </w:r>
          </w:p>
        </w:tc>
        <w:tc>
          <w:tcPr>
            <w:tcW w:w="6177" w:type="dxa"/>
          </w:tcPr>
          <w:p w14:paraId="4E6E9847" w14:textId="77777777" w:rsidR="008762E8" w:rsidRPr="00362E3B" w:rsidRDefault="008762E8" w:rsidP="008762E8">
            <w:pPr>
              <w:autoSpaceDE w:val="0"/>
              <w:autoSpaceDN w:val="0"/>
              <w:adjustRightInd w:val="0"/>
              <w:spacing w:before="60" w:after="60" w:line="240" w:lineRule="auto"/>
              <w:rPr>
                <w:rFonts w:ascii="Arial" w:eastAsia="Arial" w:hAnsi="Arial" w:cs="Arial"/>
                <w:b/>
                <w:sz w:val="20"/>
                <w:szCs w:val="20"/>
                <w:lang w:eastAsia="en-AU"/>
              </w:rPr>
            </w:pPr>
            <w:r w:rsidRPr="00362E3B">
              <w:rPr>
                <w:rFonts w:ascii="Arial" w:eastAsia="Arial" w:hAnsi="Arial" w:cs="Arial"/>
                <w:b/>
                <w:sz w:val="20"/>
                <w:szCs w:val="20"/>
                <w:lang w:eastAsia="en-AU"/>
              </w:rPr>
              <w:t>Peter Gower Walsh</w:t>
            </w:r>
          </w:p>
        </w:tc>
      </w:tr>
      <w:tr w:rsidR="008762E8" w:rsidRPr="00362E3B" w14:paraId="6F7B0646" w14:textId="77777777" w:rsidTr="00507A6B">
        <w:trPr>
          <w:cantSplit/>
        </w:trPr>
        <w:tc>
          <w:tcPr>
            <w:tcW w:w="3287" w:type="dxa"/>
          </w:tcPr>
          <w:p w14:paraId="1049308C" w14:textId="77777777" w:rsidR="008762E8" w:rsidRPr="00362E3B" w:rsidRDefault="008762E8" w:rsidP="008762E8">
            <w:pPr>
              <w:autoSpaceDE w:val="0"/>
              <w:autoSpaceDN w:val="0"/>
              <w:adjustRightInd w:val="0"/>
              <w:spacing w:before="60" w:after="60" w:line="240" w:lineRule="auto"/>
              <w:rPr>
                <w:rFonts w:ascii="Arial" w:eastAsia="Arial" w:hAnsi="Arial" w:cs="Arial"/>
                <w:b/>
                <w:sz w:val="20"/>
                <w:szCs w:val="20"/>
                <w:lang w:eastAsia="en-AU"/>
              </w:rPr>
            </w:pPr>
            <w:r w:rsidRPr="00362E3B">
              <w:rPr>
                <w:rFonts w:ascii="Arial" w:eastAsia="Arial" w:hAnsi="Arial" w:cs="Arial"/>
                <w:b/>
                <w:sz w:val="20"/>
                <w:szCs w:val="20"/>
                <w:lang w:eastAsia="en-AU"/>
              </w:rPr>
              <w:t>Defendant</w:t>
            </w:r>
          </w:p>
        </w:tc>
        <w:tc>
          <w:tcPr>
            <w:tcW w:w="6177" w:type="dxa"/>
          </w:tcPr>
          <w:p w14:paraId="62D82288" w14:textId="77777777" w:rsidR="008762E8" w:rsidRPr="00362E3B" w:rsidRDefault="008762E8" w:rsidP="008762E8">
            <w:pPr>
              <w:autoSpaceDE w:val="0"/>
              <w:autoSpaceDN w:val="0"/>
              <w:adjustRightInd w:val="0"/>
              <w:spacing w:before="60" w:after="60" w:line="240" w:lineRule="auto"/>
              <w:rPr>
                <w:rFonts w:ascii="Arial" w:eastAsia="Arial" w:hAnsi="Arial" w:cs="Arial"/>
                <w:b/>
                <w:sz w:val="20"/>
                <w:szCs w:val="20"/>
                <w:lang w:eastAsia="en-AU"/>
              </w:rPr>
            </w:pPr>
            <w:r w:rsidRPr="00362E3B">
              <w:rPr>
                <w:rFonts w:ascii="Arial" w:eastAsia="Arial" w:hAnsi="Arial" w:cs="Arial"/>
                <w:b/>
                <w:sz w:val="20"/>
                <w:szCs w:val="20"/>
                <w:lang w:eastAsia="en-AU"/>
              </w:rPr>
              <w:t>Commonwealth Bank of Australia</w:t>
            </w:r>
          </w:p>
          <w:p w14:paraId="18B193AD" w14:textId="77777777" w:rsidR="008762E8" w:rsidRPr="00362E3B" w:rsidRDefault="008762E8" w:rsidP="008762E8">
            <w:pPr>
              <w:autoSpaceDE w:val="0"/>
              <w:autoSpaceDN w:val="0"/>
              <w:adjustRightInd w:val="0"/>
              <w:spacing w:before="60" w:after="60" w:line="240" w:lineRule="auto"/>
              <w:rPr>
                <w:rFonts w:ascii="Arial" w:eastAsia="Arial" w:hAnsi="Arial" w:cs="Arial"/>
                <w:b/>
                <w:sz w:val="20"/>
                <w:szCs w:val="20"/>
                <w:lang w:eastAsia="en-AU"/>
              </w:rPr>
            </w:pPr>
            <w:r w:rsidRPr="00362E3B">
              <w:rPr>
                <w:rFonts w:ascii="Arial" w:eastAsia="Arial" w:hAnsi="Arial" w:cs="Arial"/>
                <w:b/>
                <w:sz w:val="20"/>
                <w:szCs w:val="20"/>
                <w:lang w:eastAsia="en-AU"/>
              </w:rPr>
              <w:t>ACN 123 123 124</w:t>
            </w:r>
          </w:p>
        </w:tc>
      </w:tr>
      <w:tr w:rsidR="008762E8" w:rsidRPr="00362E3B" w14:paraId="3FE8C993" w14:textId="77777777" w:rsidTr="00507A6B">
        <w:trPr>
          <w:cantSplit/>
        </w:trPr>
        <w:tc>
          <w:tcPr>
            <w:tcW w:w="9464" w:type="dxa"/>
            <w:gridSpan w:val="2"/>
            <w:shd w:val="clear" w:color="auto" w:fill="D9D9D9"/>
            <w:hideMark/>
          </w:tcPr>
          <w:p w14:paraId="5DAC8EA2" w14:textId="77777777" w:rsidR="008762E8" w:rsidRPr="00362E3B" w:rsidRDefault="008762E8" w:rsidP="008762E8">
            <w:pPr>
              <w:keepNext/>
              <w:spacing w:before="120" w:after="120" w:line="240" w:lineRule="auto"/>
              <w:rPr>
                <w:rFonts w:ascii="Arial" w:eastAsia="Times New Roman" w:hAnsi="Arial" w:cs="Arial"/>
                <w:b/>
                <w:sz w:val="20"/>
                <w:szCs w:val="20"/>
              </w:rPr>
            </w:pPr>
            <w:r w:rsidRPr="00362E3B">
              <w:rPr>
                <w:rFonts w:ascii="Arial" w:eastAsia="Times New Roman" w:hAnsi="Arial" w:cs="Arial"/>
                <w:b/>
                <w:bCs/>
                <w:sz w:val="20"/>
                <w:szCs w:val="20"/>
              </w:rPr>
              <w:t>FILING DETAILS</w:t>
            </w:r>
          </w:p>
        </w:tc>
      </w:tr>
      <w:tr w:rsidR="008762E8" w:rsidRPr="00362E3B" w14:paraId="03750829" w14:textId="77777777" w:rsidTr="00507A6B">
        <w:trPr>
          <w:cantSplit/>
        </w:trPr>
        <w:tc>
          <w:tcPr>
            <w:tcW w:w="3287" w:type="dxa"/>
            <w:hideMark/>
          </w:tcPr>
          <w:p w14:paraId="6089D561"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Filed for</w:t>
            </w:r>
          </w:p>
        </w:tc>
        <w:tc>
          <w:tcPr>
            <w:tcW w:w="6177" w:type="dxa"/>
            <w:hideMark/>
          </w:tcPr>
          <w:p w14:paraId="22CBE74C"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b/>
                <w:sz w:val="20"/>
                <w:szCs w:val="20"/>
              </w:rPr>
              <w:t>[name]</w:t>
            </w:r>
            <w:r w:rsidRPr="00362E3B">
              <w:rPr>
                <w:rFonts w:ascii="Arial" w:eastAsia="Times New Roman" w:hAnsi="Arial" w:cs="Arial"/>
                <w:sz w:val="20"/>
                <w:szCs w:val="20"/>
              </w:rPr>
              <w:t>, person opting out of representative proceedings</w:t>
            </w:r>
          </w:p>
        </w:tc>
      </w:tr>
      <w:tr w:rsidR="008762E8" w:rsidRPr="00362E3B" w14:paraId="1C5ED675" w14:textId="77777777" w:rsidTr="00507A6B">
        <w:trPr>
          <w:cantSplit/>
        </w:trPr>
        <w:tc>
          <w:tcPr>
            <w:tcW w:w="3287" w:type="dxa"/>
            <w:hideMark/>
          </w:tcPr>
          <w:p w14:paraId="3BC6AD30"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#Legal representative</w:t>
            </w:r>
          </w:p>
        </w:tc>
        <w:tc>
          <w:tcPr>
            <w:tcW w:w="6177" w:type="dxa"/>
            <w:hideMark/>
          </w:tcPr>
          <w:p w14:paraId="4FEEEF4A"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[solicitor] [firm]</w:t>
            </w:r>
          </w:p>
        </w:tc>
      </w:tr>
      <w:tr w:rsidR="008762E8" w:rsidRPr="00362E3B" w14:paraId="22F0E8FB" w14:textId="77777777" w:rsidTr="00507A6B">
        <w:trPr>
          <w:cantSplit/>
        </w:trPr>
        <w:tc>
          <w:tcPr>
            <w:tcW w:w="3287" w:type="dxa"/>
            <w:hideMark/>
          </w:tcPr>
          <w:p w14:paraId="7D56018B"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#Legal representative reference</w:t>
            </w:r>
          </w:p>
        </w:tc>
        <w:tc>
          <w:tcPr>
            <w:tcW w:w="6177" w:type="dxa"/>
            <w:hideMark/>
          </w:tcPr>
          <w:p w14:paraId="678636CB"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[reference number]</w:t>
            </w:r>
          </w:p>
        </w:tc>
      </w:tr>
      <w:tr w:rsidR="008762E8" w:rsidRPr="00362E3B" w14:paraId="40C76C21" w14:textId="77777777" w:rsidTr="00507A6B">
        <w:trPr>
          <w:cantSplit/>
        </w:trPr>
        <w:tc>
          <w:tcPr>
            <w:tcW w:w="3287" w:type="dxa"/>
            <w:hideMark/>
          </w:tcPr>
          <w:p w14:paraId="0F26B9DB"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Contact name and telephone</w:t>
            </w:r>
          </w:p>
        </w:tc>
        <w:tc>
          <w:tcPr>
            <w:tcW w:w="6177" w:type="dxa"/>
            <w:hideMark/>
          </w:tcPr>
          <w:p w14:paraId="5BB4C3C6"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[name] [telephone]</w:t>
            </w:r>
          </w:p>
        </w:tc>
      </w:tr>
      <w:tr w:rsidR="008762E8" w:rsidRPr="00362E3B" w14:paraId="31072D04" w14:textId="77777777" w:rsidTr="00507A6B">
        <w:trPr>
          <w:cantSplit/>
        </w:trPr>
        <w:tc>
          <w:tcPr>
            <w:tcW w:w="3287" w:type="dxa"/>
            <w:hideMark/>
          </w:tcPr>
          <w:p w14:paraId="3D8C08BA"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Contact email</w:t>
            </w:r>
          </w:p>
        </w:tc>
        <w:tc>
          <w:tcPr>
            <w:tcW w:w="6177" w:type="dxa"/>
            <w:hideMark/>
          </w:tcPr>
          <w:p w14:paraId="4037A023"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[email address]</w:t>
            </w:r>
          </w:p>
        </w:tc>
      </w:tr>
      <w:tr w:rsidR="008762E8" w:rsidRPr="00362E3B" w14:paraId="4AD71734" w14:textId="77777777" w:rsidTr="00507A6B">
        <w:trPr>
          <w:cantSplit/>
        </w:trPr>
        <w:tc>
          <w:tcPr>
            <w:tcW w:w="9464" w:type="dxa"/>
            <w:gridSpan w:val="2"/>
            <w:shd w:val="clear" w:color="auto" w:fill="D9D9D9"/>
            <w:hideMark/>
          </w:tcPr>
          <w:p w14:paraId="7B56C52C" w14:textId="77777777" w:rsidR="008762E8" w:rsidRPr="00362E3B" w:rsidRDefault="008762E8" w:rsidP="008762E8">
            <w:pPr>
              <w:keepNext/>
              <w:spacing w:before="120" w:after="120" w:line="240" w:lineRule="auto"/>
              <w:rPr>
                <w:rFonts w:ascii="Arial" w:eastAsia="Times New Roman" w:hAnsi="Arial" w:cs="Arial"/>
                <w:b/>
                <w:bCs/>
                <w:sz w:val="20"/>
                <w:szCs w:val="20"/>
              </w:rPr>
            </w:pPr>
            <w:r w:rsidRPr="00362E3B">
              <w:rPr>
                <w:rFonts w:ascii="Arial" w:eastAsia="Times New Roman" w:hAnsi="Arial" w:cs="Arial"/>
                <w:sz w:val="20"/>
                <w:szCs w:val="20"/>
              </w:rPr>
              <w:br w:type="page"/>
            </w:r>
            <w:r w:rsidRPr="00362E3B">
              <w:rPr>
                <w:rFonts w:ascii="Arial" w:eastAsia="Times New Roman" w:hAnsi="Arial" w:cs="Arial"/>
                <w:b/>
                <w:bCs/>
                <w:sz w:val="20"/>
                <w:szCs w:val="20"/>
              </w:rPr>
              <w:t>OPT OUT NOTICE</w:t>
            </w:r>
          </w:p>
        </w:tc>
      </w:tr>
      <w:tr w:rsidR="008762E8" w:rsidRPr="00362E3B" w14:paraId="6DD9C2C3" w14:textId="77777777" w:rsidTr="00507A6B">
        <w:trPr>
          <w:cantSplit/>
        </w:trPr>
        <w:tc>
          <w:tcPr>
            <w:tcW w:w="3287" w:type="dxa"/>
            <w:hideMark/>
          </w:tcPr>
          <w:p w14:paraId="38A20739"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Name of person opting out</w:t>
            </w:r>
          </w:p>
        </w:tc>
        <w:tc>
          <w:tcPr>
            <w:tcW w:w="6177" w:type="dxa"/>
          </w:tcPr>
          <w:p w14:paraId="3AFBEDAC" w14:textId="77777777" w:rsidR="008762E8" w:rsidRPr="00362E3B" w:rsidRDefault="008762E8" w:rsidP="008762E8">
            <w:pPr>
              <w:spacing w:before="60" w:after="60" w:line="240" w:lineRule="auto"/>
              <w:rPr>
                <w:rFonts w:ascii="Arial" w:eastAsia="Times New Roman" w:hAnsi="Arial" w:cs="Arial"/>
                <w:sz w:val="20"/>
                <w:szCs w:val="20"/>
              </w:rPr>
            </w:pPr>
          </w:p>
        </w:tc>
      </w:tr>
      <w:tr w:rsidR="008762E8" w:rsidRPr="00362E3B" w14:paraId="572F2BC5" w14:textId="77777777" w:rsidTr="00507A6B">
        <w:trPr>
          <w:cantSplit/>
        </w:trPr>
        <w:tc>
          <w:tcPr>
            <w:tcW w:w="3287" w:type="dxa"/>
            <w:hideMark/>
          </w:tcPr>
          <w:p w14:paraId="5611A687"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Address of person opting out</w:t>
            </w:r>
          </w:p>
        </w:tc>
        <w:tc>
          <w:tcPr>
            <w:tcW w:w="6177" w:type="dxa"/>
          </w:tcPr>
          <w:p w14:paraId="7E2E7443" w14:textId="77777777" w:rsidR="008762E8" w:rsidRPr="00362E3B" w:rsidRDefault="008762E8" w:rsidP="008762E8">
            <w:pPr>
              <w:spacing w:before="60" w:after="60" w:line="240" w:lineRule="auto"/>
              <w:rPr>
                <w:rFonts w:ascii="Arial" w:eastAsia="Times New Roman" w:hAnsi="Arial" w:cs="Arial"/>
                <w:sz w:val="20"/>
                <w:szCs w:val="20"/>
              </w:rPr>
            </w:pPr>
          </w:p>
        </w:tc>
      </w:tr>
    </w:tbl>
    <w:p w14:paraId="47AF011A" w14:textId="77777777" w:rsidR="008762E8" w:rsidRPr="00362E3B" w:rsidRDefault="008762E8" w:rsidP="008762E8">
      <w:pPr>
        <w:spacing w:before="120" w:after="120" w:line="360" w:lineRule="auto"/>
        <w:rPr>
          <w:rFonts w:ascii="Arial" w:eastAsia="Times New Roman" w:hAnsi="Arial" w:cs="Arial"/>
          <w:sz w:val="20"/>
          <w:szCs w:val="20"/>
        </w:rPr>
      </w:pPr>
      <w:r w:rsidRPr="00362E3B">
        <w:rPr>
          <w:rFonts w:ascii="Arial" w:eastAsia="Times New Roman" w:hAnsi="Arial" w:cs="Arial"/>
          <w:sz w:val="20"/>
          <w:szCs w:val="20"/>
        </w:rPr>
        <w:t>I, a group member in these representative proceedings, opt out of the proceedings.</w:t>
      </w:r>
    </w:p>
    <w:p w14:paraId="1FCA28CD" w14:textId="77777777" w:rsidR="008762E8" w:rsidRPr="00362E3B" w:rsidRDefault="008762E8" w:rsidP="008762E8">
      <w:pPr>
        <w:spacing w:before="120" w:after="120" w:line="360" w:lineRule="auto"/>
        <w:rPr>
          <w:rFonts w:ascii="Arial" w:eastAsia="Times New Roman" w:hAnsi="Arial" w:cs="Arial"/>
          <w:sz w:val="20"/>
          <w:szCs w:val="20"/>
        </w:rPr>
      </w:pPr>
      <w:r w:rsidRPr="00362E3B">
        <w:rPr>
          <w:rFonts w:ascii="Arial" w:eastAsia="Times New Roman" w:hAnsi="Arial" w:cs="Arial"/>
          <w:color w:val="000000"/>
          <w:sz w:val="20"/>
          <w:szCs w:val="20"/>
        </w:rPr>
        <w:t>I understand that in opting out:</w:t>
      </w:r>
    </w:p>
    <w:p w14:paraId="298BF898" w14:textId="77777777" w:rsidR="008762E8" w:rsidRPr="00362E3B" w:rsidRDefault="008762E8" w:rsidP="008762E8">
      <w:pPr>
        <w:numPr>
          <w:ilvl w:val="0"/>
          <w:numId w:val="4"/>
        </w:numPr>
        <w:tabs>
          <w:tab w:val="num" w:pos="924"/>
        </w:tabs>
        <w:spacing w:before="120" w:after="60" w:line="360" w:lineRule="auto"/>
        <w:rPr>
          <w:rFonts w:ascii="Arial" w:eastAsia="Times New Roman" w:hAnsi="Arial" w:cs="Arial"/>
          <w:spacing w:val="-8"/>
          <w:sz w:val="20"/>
          <w:szCs w:val="20"/>
        </w:rPr>
      </w:pPr>
      <w:r w:rsidRPr="00362E3B">
        <w:rPr>
          <w:rFonts w:ascii="Arial" w:eastAsia="Times New Roman" w:hAnsi="Arial" w:cs="Arial"/>
          <w:sz w:val="20"/>
          <w:szCs w:val="20"/>
        </w:rPr>
        <w:t xml:space="preserve">I forego the right to share in any relief obtained by the representative parties in the representative proceedings, including pursuant to the provisions of any Deed of </w:t>
      </w:r>
      <w:r w:rsidR="009B1174">
        <w:rPr>
          <w:rFonts w:ascii="Arial" w:eastAsia="Times New Roman" w:hAnsi="Arial" w:cs="Arial"/>
          <w:sz w:val="20"/>
          <w:szCs w:val="20"/>
        </w:rPr>
        <w:t>Settlement</w:t>
      </w:r>
      <w:r w:rsidR="009B1174" w:rsidRPr="00362E3B">
        <w:rPr>
          <w:rFonts w:ascii="Arial" w:eastAsia="Times New Roman" w:hAnsi="Arial" w:cs="Arial"/>
          <w:sz w:val="20"/>
          <w:szCs w:val="20"/>
        </w:rPr>
        <w:t xml:space="preserve"> </w:t>
      </w:r>
      <w:r w:rsidRPr="00362E3B">
        <w:rPr>
          <w:rFonts w:ascii="Arial" w:eastAsia="Times New Roman" w:hAnsi="Arial" w:cs="Arial"/>
          <w:sz w:val="20"/>
          <w:szCs w:val="20"/>
        </w:rPr>
        <w:t xml:space="preserve">entered into by those parties on behalf of </w:t>
      </w:r>
      <w:r w:rsidR="000E4F42">
        <w:rPr>
          <w:rFonts w:ascii="Arial" w:eastAsia="Times New Roman" w:hAnsi="Arial" w:cs="Arial"/>
          <w:sz w:val="20"/>
          <w:szCs w:val="20"/>
        </w:rPr>
        <w:t>g</w:t>
      </w:r>
      <w:r w:rsidRPr="00362E3B">
        <w:rPr>
          <w:rFonts w:ascii="Arial" w:eastAsia="Times New Roman" w:hAnsi="Arial" w:cs="Arial"/>
          <w:sz w:val="20"/>
          <w:szCs w:val="20"/>
        </w:rPr>
        <w:t xml:space="preserve">roup </w:t>
      </w:r>
      <w:proofErr w:type="gramStart"/>
      <w:r w:rsidR="000E4F42">
        <w:rPr>
          <w:rFonts w:ascii="Arial" w:eastAsia="Times New Roman" w:hAnsi="Arial" w:cs="Arial"/>
          <w:sz w:val="20"/>
          <w:szCs w:val="20"/>
        </w:rPr>
        <w:t>m</w:t>
      </w:r>
      <w:r w:rsidRPr="00362E3B">
        <w:rPr>
          <w:rFonts w:ascii="Arial" w:eastAsia="Times New Roman" w:hAnsi="Arial" w:cs="Arial"/>
          <w:sz w:val="20"/>
          <w:szCs w:val="20"/>
        </w:rPr>
        <w:t>embers;</w:t>
      </w:r>
      <w:proofErr w:type="gramEnd"/>
    </w:p>
    <w:p w14:paraId="79CCBAEE" w14:textId="77777777" w:rsidR="008762E8" w:rsidRPr="00362E3B" w:rsidRDefault="008762E8" w:rsidP="008762E8">
      <w:pPr>
        <w:numPr>
          <w:ilvl w:val="0"/>
          <w:numId w:val="4"/>
        </w:numPr>
        <w:tabs>
          <w:tab w:val="num" w:pos="924"/>
        </w:tabs>
        <w:spacing w:before="120" w:after="60" w:line="360" w:lineRule="auto"/>
        <w:rPr>
          <w:rFonts w:ascii="Arial" w:eastAsia="Times New Roman" w:hAnsi="Arial" w:cs="Arial"/>
          <w:sz w:val="20"/>
          <w:szCs w:val="20"/>
        </w:rPr>
      </w:pPr>
      <w:r w:rsidRPr="00362E3B">
        <w:rPr>
          <w:rFonts w:ascii="Arial" w:eastAsia="Times New Roman" w:hAnsi="Arial" w:cs="Arial"/>
          <w:sz w:val="20"/>
          <w:szCs w:val="20"/>
        </w:rPr>
        <w:t>I am not entitled to receive any further notification about the conduct or disposition of the proceedings; and</w:t>
      </w:r>
    </w:p>
    <w:p w14:paraId="3E2C22E3" w14:textId="77777777" w:rsidR="008762E8" w:rsidRPr="00362E3B" w:rsidRDefault="00DA39A4" w:rsidP="008762E8">
      <w:pPr>
        <w:numPr>
          <w:ilvl w:val="0"/>
          <w:numId w:val="4"/>
        </w:numPr>
        <w:tabs>
          <w:tab w:val="num" w:pos="924"/>
        </w:tabs>
        <w:spacing w:before="120" w:after="60" w:line="360" w:lineRule="auto"/>
        <w:rPr>
          <w:rFonts w:ascii="Arial" w:eastAsia="Times New Roman" w:hAnsi="Arial" w:cs="Arial"/>
          <w:sz w:val="20"/>
          <w:szCs w:val="20"/>
        </w:rPr>
      </w:pPr>
      <w:r>
        <w:rPr>
          <w:rFonts w:ascii="Arial" w:eastAsia="Times New Roman" w:hAnsi="Arial" w:cs="Arial"/>
          <w:sz w:val="20"/>
          <w:szCs w:val="20"/>
        </w:rPr>
        <w:t>t</w:t>
      </w:r>
      <w:r w:rsidR="008762E8" w:rsidRPr="00362E3B">
        <w:rPr>
          <w:rFonts w:ascii="Arial" w:eastAsia="Times New Roman" w:hAnsi="Arial" w:cs="Arial"/>
          <w:sz w:val="20"/>
          <w:szCs w:val="20"/>
        </w:rPr>
        <w:t>o the extent that I have a claim against the defendant, any limitation period suspended by the commencement of the representative proceedings has recommenced to run.</w:t>
      </w:r>
    </w:p>
    <w:tbl>
      <w:tblPr>
        <w:tblW w:w="0" w:type="auto"/>
        <w:tblLook w:val="00A0" w:firstRow="1" w:lastRow="0" w:firstColumn="1" w:lastColumn="0" w:noHBand="0" w:noVBand="0"/>
      </w:tblPr>
      <w:tblGrid>
        <w:gridCol w:w="3431"/>
        <w:gridCol w:w="5595"/>
      </w:tblGrid>
      <w:tr w:rsidR="008762E8" w:rsidRPr="00362E3B" w14:paraId="359445D5" w14:textId="77777777" w:rsidTr="00507A6B">
        <w:trPr>
          <w:cantSplit/>
        </w:trPr>
        <w:tc>
          <w:tcPr>
            <w:tcW w:w="9287" w:type="dxa"/>
            <w:gridSpan w:val="2"/>
            <w:shd w:val="clear" w:color="auto" w:fill="D9D9D9"/>
            <w:hideMark/>
          </w:tcPr>
          <w:p w14:paraId="3E4343FE" w14:textId="77777777" w:rsidR="008762E8" w:rsidRPr="00362E3B" w:rsidRDefault="008762E8" w:rsidP="008762E8">
            <w:pPr>
              <w:keepNext/>
              <w:spacing w:before="120" w:after="120" w:line="240" w:lineRule="auto"/>
              <w:rPr>
                <w:rFonts w:ascii="Arial" w:eastAsia="Times New Roman" w:hAnsi="Arial" w:cs="Arial"/>
                <w:b/>
                <w:sz w:val="20"/>
                <w:szCs w:val="20"/>
              </w:rPr>
            </w:pPr>
            <w:r w:rsidRPr="00362E3B">
              <w:rPr>
                <w:rFonts w:ascii="Arial" w:eastAsia="Times New Roman" w:hAnsi="Arial" w:cs="Arial"/>
                <w:b/>
                <w:sz w:val="20"/>
                <w:szCs w:val="20"/>
              </w:rPr>
              <w:lastRenderedPageBreak/>
              <w:t>SIGNATURE</w:t>
            </w:r>
          </w:p>
        </w:tc>
      </w:tr>
      <w:tr w:rsidR="008762E8" w:rsidRPr="00362E3B" w14:paraId="0B9FE5F2" w14:textId="77777777" w:rsidTr="00507A6B">
        <w:trPr>
          <w:cantSplit/>
        </w:trPr>
        <w:tc>
          <w:tcPr>
            <w:tcW w:w="3510" w:type="dxa"/>
            <w:hideMark/>
          </w:tcPr>
          <w:p w14:paraId="1447DF10"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#Signature of legal representative</w:t>
            </w:r>
          </w:p>
        </w:tc>
        <w:tc>
          <w:tcPr>
            <w:tcW w:w="5777" w:type="dxa"/>
          </w:tcPr>
          <w:p w14:paraId="244524C2" w14:textId="77777777" w:rsidR="008762E8" w:rsidRPr="00362E3B" w:rsidRDefault="008762E8" w:rsidP="008762E8">
            <w:pPr>
              <w:spacing w:before="60" w:after="60" w:line="240" w:lineRule="auto"/>
              <w:rPr>
                <w:rFonts w:ascii="Arial" w:eastAsia="Times New Roman" w:hAnsi="Arial" w:cs="Arial"/>
                <w:sz w:val="20"/>
                <w:szCs w:val="20"/>
              </w:rPr>
            </w:pPr>
          </w:p>
        </w:tc>
      </w:tr>
      <w:tr w:rsidR="008762E8" w:rsidRPr="00362E3B" w14:paraId="16613DD0" w14:textId="77777777" w:rsidTr="00507A6B">
        <w:trPr>
          <w:cantSplit/>
        </w:trPr>
        <w:tc>
          <w:tcPr>
            <w:tcW w:w="3510" w:type="dxa"/>
            <w:hideMark/>
          </w:tcPr>
          <w:p w14:paraId="104522A0"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#Signature of or on behalf of person opting out if not legally represented</w:t>
            </w:r>
          </w:p>
        </w:tc>
        <w:tc>
          <w:tcPr>
            <w:tcW w:w="5777" w:type="dxa"/>
          </w:tcPr>
          <w:p w14:paraId="474DFFF5" w14:textId="77777777" w:rsidR="008762E8" w:rsidRPr="00362E3B" w:rsidRDefault="008762E8" w:rsidP="008762E8">
            <w:pPr>
              <w:spacing w:before="60" w:after="60" w:line="240" w:lineRule="auto"/>
              <w:rPr>
                <w:rFonts w:ascii="Arial" w:eastAsia="Times New Roman" w:hAnsi="Arial" w:cs="Arial"/>
                <w:sz w:val="20"/>
                <w:szCs w:val="20"/>
              </w:rPr>
            </w:pPr>
          </w:p>
        </w:tc>
      </w:tr>
      <w:tr w:rsidR="008762E8" w:rsidRPr="00362E3B" w14:paraId="4841A9C9" w14:textId="77777777" w:rsidTr="00507A6B">
        <w:trPr>
          <w:cantSplit/>
        </w:trPr>
        <w:tc>
          <w:tcPr>
            <w:tcW w:w="3510" w:type="dxa"/>
            <w:hideMark/>
          </w:tcPr>
          <w:p w14:paraId="2B8D05F1"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Capacity</w:t>
            </w:r>
          </w:p>
        </w:tc>
        <w:tc>
          <w:tcPr>
            <w:tcW w:w="5777" w:type="dxa"/>
            <w:hideMark/>
          </w:tcPr>
          <w:p w14:paraId="5C29BCED" w14:textId="77777777" w:rsidR="008762E8" w:rsidRPr="00362E3B" w:rsidRDefault="008762E8" w:rsidP="008762E8">
            <w:pPr>
              <w:spacing w:before="60" w:after="60" w:line="240" w:lineRule="auto"/>
              <w:rPr>
                <w:rFonts w:ascii="Arial" w:eastAsia="Times New Roman" w:hAnsi="Arial" w:cs="Arial"/>
                <w:sz w:val="20"/>
                <w:szCs w:val="20"/>
              </w:rPr>
            </w:pPr>
            <w:r w:rsidRPr="00362E3B">
              <w:rPr>
                <w:rFonts w:ascii="Arial" w:eastAsia="Times New Roman" w:hAnsi="Arial" w:cs="Arial"/>
                <w:sz w:val="20"/>
                <w:szCs w:val="20"/>
              </w:rPr>
              <w:t>[</w:t>
            </w:r>
            <w:proofErr w:type="spellStart"/>
            <w:proofErr w:type="gramStart"/>
            <w:r w:rsidRPr="00362E3B">
              <w:rPr>
                <w:rFonts w:ascii="Arial" w:eastAsia="Times New Roman" w:hAnsi="Arial" w:cs="Arial"/>
                <w:sz w:val="20"/>
                <w:szCs w:val="20"/>
              </w:rPr>
              <w:t>eg</w:t>
            </w:r>
            <w:proofErr w:type="spellEnd"/>
            <w:proofErr w:type="gramEnd"/>
            <w:r w:rsidRPr="00362E3B">
              <w:rPr>
                <w:rFonts w:ascii="Arial" w:eastAsia="Times New Roman" w:hAnsi="Arial" w:cs="Arial"/>
                <w:sz w:val="20"/>
                <w:szCs w:val="20"/>
              </w:rPr>
              <w:t xml:space="preserve"> solicitor, authorised officer of person opting out, person opting out]</w:t>
            </w:r>
          </w:p>
        </w:tc>
      </w:tr>
      <w:tr w:rsidR="008762E8" w:rsidRPr="00362E3B" w14:paraId="56706CE2" w14:textId="77777777" w:rsidTr="00507A6B">
        <w:trPr>
          <w:cantSplit/>
        </w:trPr>
        <w:tc>
          <w:tcPr>
            <w:tcW w:w="3510" w:type="dxa"/>
            <w:hideMark/>
          </w:tcPr>
          <w:p w14:paraId="1A1B6E1F"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Date of signature</w:t>
            </w:r>
          </w:p>
        </w:tc>
        <w:tc>
          <w:tcPr>
            <w:tcW w:w="5777" w:type="dxa"/>
          </w:tcPr>
          <w:p w14:paraId="295C5688" w14:textId="77777777" w:rsidR="008762E8" w:rsidRPr="00362E3B" w:rsidRDefault="008762E8" w:rsidP="008762E8">
            <w:pPr>
              <w:spacing w:before="60" w:after="60" w:line="240" w:lineRule="auto"/>
              <w:rPr>
                <w:rFonts w:ascii="Arial" w:eastAsia="Times New Roman" w:hAnsi="Arial" w:cs="Arial"/>
                <w:sz w:val="20"/>
                <w:szCs w:val="20"/>
              </w:rPr>
            </w:pPr>
          </w:p>
        </w:tc>
      </w:tr>
    </w:tbl>
    <w:p w14:paraId="320DECE6" w14:textId="77777777" w:rsidR="008762E8" w:rsidRPr="00362E3B" w:rsidRDefault="008762E8" w:rsidP="008762E8">
      <w:pPr>
        <w:spacing w:before="120" w:after="120" w:line="360" w:lineRule="auto"/>
        <w:rPr>
          <w:rFonts w:ascii="Arial" w:eastAsia="Times New Roman" w:hAnsi="Arial" w:cs="Arial"/>
          <w:sz w:val="20"/>
          <w:szCs w:val="20"/>
        </w:rPr>
      </w:pPr>
    </w:p>
    <w:tbl>
      <w:tblPr>
        <w:tblW w:w="0" w:type="auto"/>
        <w:tblLook w:val="00A0" w:firstRow="1" w:lastRow="0" w:firstColumn="1" w:lastColumn="0" w:noHBand="0" w:noVBand="0"/>
      </w:tblPr>
      <w:tblGrid>
        <w:gridCol w:w="9026"/>
      </w:tblGrid>
      <w:tr w:rsidR="008762E8" w:rsidRPr="00362E3B" w14:paraId="27D62060" w14:textId="77777777" w:rsidTr="00507A6B">
        <w:trPr>
          <w:cantSplit/>
        </w:trPr>
        <w:tc>
          <w:tcPr>
            <w:tcW w:w="9287" w:type="dxa"/>
            <w:shd w:val="clear" w:color="auto" w:fill="D9D9D9"/>
            <w:hideMark/>
          </w:tcPr>
          <w:p w14:paraId="5B460261" w14:textId="77777777" w:rsidR="008762E8" w:rsidRPr="00362E3B" w:rsidRDefault="008762E8" w:rsidP="008762E8">
            <w:pPr>
              <w:keepNext/>
              <w:spacing w:before="120" w:after="120" w:line="240" w:lineRule="auto"/>
              <w:rPr>
                <w:rFonts w:ascii="Arial" w:eastAsia="Times New Roman" w:hAnsi="Arial" w:cs="Arial"/>
                <w:b/>
                <w:sz w:val="20"/>
                <w:szCs w:val="20"/>
              </w:rPr>
            </w:pPr>
            <w:r w:rsidRPr="00362E3B">
              <w:rPr>
                <w:rFonts w:ascii="Arial" w:eastAsia="Times New Roman" w:hAnsi="Arial" w:cs="Arial"/>
                <w:b/>
                <w:bCs/>
                <w:sz w:val="20"/>
                <w:szCs w:val="20"/>
              </w:rPr>
              <w:t>NOTICE TO PERSON OPTING OUT</w:t>
            </w:r>
          </w:p>
        </w:tc>
      </w:tr>
    </w:tbl>
    <w:p w14:paraId="5CA4D43F" w14:textId="77777777" w:rsidR="008762E8" w:rsidRPr="00362E3B" w:rsidRDefault="008762E8" w:rsidP="008762E8">
      <w:pPr>
        <w:tabs>
          <w:tab w:val="left" w:pos="720"/>
        </w:tabs>
        <w:spacing w:before="120" w:after="120" w:line="360" w:lineRule="auto"/>
        <w:rPr>
          <w:rFonts w:ascii="Arial" w:eastAsia="Times New Roman" w:hAnsi="Arial" w:cs="Arial"/>
          <w:color w:val="000000"/>
          <w:sz w:val="20"/>
          <w:szCs w:val="20"/>
        </w:rPr>
      </w:pPr>
      <w:r w:rsidRPr="00362E3B">
        <w:rPr>
          <w:rFonts w:ascii="Arial" w:eastAsia="Times New Roman" w:hAnsi="Arial" w:cs="Arial"/>
          <w:sz w:val="20"/>
          <w:szCs w:val="20"/>
        </w:rPr>
        <w:t xml:space="preserve">You must, </w:t>
      </w:r>
      <w:r w:rsidRPr="00362E3B">
        <w:rPr>
          <w:rFonts w:ascii="Arial" w:eastAsia="Times New Roman" w:hAnsi="Arial" w:cs="Arial"/>
          <w:color w:val="000000"/>
          <w:sz w:val="20"/>
          <w:szCs w:val="20"/>
        </w:rPr>
        <w:t>within the time specified in the notice to group members:</w:t>
      </w:r>
    </w:p>
    <w:p w14:paraId="3A6F58C4" w14:textId="77777777" w:rsidR="008762E8" w:rsidRPr="00362E3B" w:rsidRDefault="008762E8" w:rsidP="008762E8">
      <w:pPr>
        <w:numPr>
          <w:ilvl w:val="0"/>
          <w:numId w:val="3"/>
        </w:numPr>
        <w:spacing w:before="120" w:after="120" w:line="360" w:lineRule="auto"/>
        <w:rPr>
          <w:rFonts w:ascii="Arial" w:eastAsia="Times New Roman" w:hAnsi="Arial" w:cs="Arial"/>
          <w:sz w:val="20"/>
          <w:szCs w:val="20"/>
        </w:rPr>
      </w:pPr>
      <w:r w:rsidRPr="00362E3B">
        <w:rPr>
          <w:rFonts w:ascii="Arial" w:eastAsia="Times New Roman" w:hAnsi="Arial" w:cs="Arial"/>
          <w:sz w:val="20"/>
          <w:szCs w:val="20"/>
        </w:rPr>
        <w:t>file this form in the registry of the court at the address below, or in the manner provided in the notice to group members; and</w:t>
      </w:r>
    </w:p>
    <w:p w14:paraId="5CAD35E9" w14:textId="77777777" w:rsidR="008762E8" w:rsidRPr="00362E3B" w:rsidRDefault="008762E8" w:rsidP="008762E8">
      <w:pPr>
        <w:numPr>
          <w:ilvl w:val="0"/>
          <w:numId w:val="3"/>
        </w:numPr>
        <w:spacing w:before="120" w:after="120" w:line="360" w:lineRule="auto"/>
        <w:rPr>
          <w:rFonts w:ascii="Arial" w:eastAsia="Times New Roman" w:hAnsi="Arial" w:cs="Arial"/>
          <w:sz w:val="20"/>
          <w:szCs w:val="20"/>
        </w:rPr>
      </w:pPr>
      <w:r w:rsidRPr="00362E3B">
        <w:rPr>
          <w:rFonts w:ascii="Arial" w:eastAsia="Times New Roman" w:hAnsi="Arial" w:cs="Arial"/>
          <w:sz w:val="20"/>
          <w:szCs w:val="20"/>
        </w:rPr>
        <w:t>serve a copy of this form on the representative party at the address, or in the manner provided, in the notice to group members.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7608"/>
      </w:tblGrid>
      <w:tr w:rsidR="008762E8" w:rsidRPr="00362E3B" w14:paraId="451B1067" w14:textId="77777777" w:rsidTr="00507A6B">
        <w:tc>
          <w:tcPr>
            <w:tcW w:w="9348" w:type="dxa"/>
            <w:gridSpan w:val="2"/>
            <w:tcBorders>
              <w:top w:val="nil"/>
              <w:left w:val="nil"/>
              <w:bottom w:val="nil"/>
              <w:right w:val="nil"/>
            </w:tcBorders>
            <w:shd w:val="clear" w:color="auto" w:fill="D9D9D9"/>
            <w:hideMark/>
          </w:tcPr>
          <w:p w14:paraId="7BFA1C42" w14:textId="77777777" w:rsidR="008762E8" w:rsidRPr="00362E3B" w:rsidRDefault="008762E8" w:rsidP="008762E8">
            <w:pPr>
              <w:keepNext/>
              <w:spacing w:before="120" w:after="120" w:line="240" w:lineRule="auto"/>
              <w:rPr>
                <w:rFonts w:ascii="Arial" w:eastAsia="Times New Roman" w:hAnsi="Arial" w:cs="Arial"/>
                <w:b/>
                <w:sz w:val="20"/>
                <w:szCs w:val="20"/>
              </w:rPr>
            </w:pPr>
            <w:r w:rsidRPr="00362E3B">
              <w:rPr>
                <w:rFonts w:ascii="Arial" w:eastAsia="Times New Roman" w:hAnsi="Arial" w:cs="Arial"/>
                <w:b/>
                <w:sz w:val="20"/>
                <w:szCs w:val="20"/>
              </w:rPr>
              <w:t>REGISTRY ADDRESS</w:t>
            </w:r>
          </w:p>
        </w:tc>
      </w:tr>
      <w:tr w:rsidR="008762E8" w:rsidRPr="00362E3B" w14:paraId="7A8DC316" w14:textId="77777777" w:rsidTr="00507A6B">
        <w:trPr>
          <w:cantSplit/>
        </w:trPr>
        <w:tc>
          <w:tcPr>
            <w:tcW w:w="1738" w:type="dxa"/>
            <w:tcBorders>
              <w:top w:val="single" w:sz="4" w:space="0" w:color="C0C0C0"/>
              <w:left w:val="single" w:sz="4" w:space="0" w:color="C0C0C0"/>
              <w:bottom w:val="single" w:sz="4" w:space="0" w:color="C0C0C0"/>
              <w:right w:val="single" w:sz="4" w:space="0" w:color="C0C0C0"/>
            </w:tcBorders>
            <w:hideMark/>
          </w:tcPr>
          <w:p w14:paraId="3A512625"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Street address</w:t>
            </w:r>
          </w:p>
        </w:tc>
        <w:tc>
          <w:tcPr>
            <w:tcW w:w="7610" w:type="dxa"/>
            <w:tcBorders>
              <w:top w:val="single" w:sz="4" w:space="0" w:color="C0C0C0"/>
              <w:left w:val="single" w:sz="4" w:space="0" w:color="C0C0C0"/>
              <w:bottom w:val="single" w:sz="4" w:space="0" w:color="C0C0C0"/>
              <w:right w:val="single" w:sz="4" w:space="0" w:color="C0C0C0"/>
            </w:tcBorders>
            <w:hideMark/>
          </w:tcPr>
          <w:p w14:paraId="56313467"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Supreme Court of NSW</w:t>
            </w:r>
          </w:p>
          <w:p w14:paraId="38B440E4"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Law Courts Building, Queen's Square</w:t>
            </w:r>
          </w:p>
          <w:p w14:paraId="762A2CC3"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184 Phillip Street</w:t>
            </w:r>
          </w:p>
          <w:p w14:paraId="4B042F0C" w14:textId="77777777" w:rsidR="008762E8" w:rsidRPr="00362E3B" w:rsidRDefault="008762E8" w:rsidP="008762E8">
            <w:pPr>
              <w:keepNext/>
              <w:spacing w:before="60" w:after="60" w:line="240" w:lineRule="auto"/>
              <w:rPr>
                <w:rFonts w:ascii="Arial" w:eastAsia="Times New Roman" w:hAnsi="Arial" w:cs="Arial"/>
                <w:sz w:val="20"/>
                <w:szCs w:val="20"/>
              </w:rPr>
            </w:pPr>
            <w:proofErr w:type="gramStart"/>
            <w:r w:rsidRPr="00362E3B">
              <w:rPr>
                <w:rFonts w:ascii="Arial" w:eastAsia="Times New Roman" w:hAnsi="Arial" w:cs="Arial"/>
                <w:sz w:val="20"/>
                <w:szCs w:val="20"/>
              </w:rPr>
              <w:t>Sydney  NSW</w:t>
            </w:r>
            <w:proofErr w:type="gramEnd"/>
            <w:r w:rsidRPr="00362E3B">
              <w:rPr>
                <w:rFonts w:ascii="Arial" w:eastAsia="Times New Roman" w:hAnsi="Arial" w:cs="Arial"/>
                <w:sz w:val="20"/>
                <w:szCs w:val="20"/>
              </w:rPr>
              <w:t xml:space="preserve">  2000</w:t>
            </w:r>
          </w:p>
        </w:tc>
      </w:tr>
      <w:tr w:rsidR="008762E8" w:rsidRPr="00362E3B" w14:paraId="158EFD47" w14:textId="77777777" w:rsidTr="00507A6B">
        <w:trPr>
          <w:cantSplit/>
        </w:trPr>
        <w:tc>
          <w:tcPr>
            <w:tcW w:w="1738" w:type="dxa"/>
            <w:tcBorders>
              <w:top w:val="single" w:sz="4" w:space="0" w:color="C0C0C0"/>
              <w:left w:val="single" w:sz="4" w:space="0" w:color="C0C0C0"/>
              <w:bottom w:val="single" w:sz="4" w:space="0" w:color="C0C0C0"/>
              <w:right w:val="single" w:sz="4" w:space="0" w:color="C0C0C0"/>
            </w:tcBorders>
            <w:hideMark/>
          </w:tcPr>
          <w:p w14:paraId="2B821A21"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Postal address</w:t>
            </w:r>
          </w:p>
        </w:tc>
        <w:tc>
          <w:tcPr>
            <w:tcW w:w="7610" w:type="dxa"/>
            <w:tcBorders>
              <w:top w:val="single" w:sz="4" w:space="0" w:color="C0C0C0"/>
              <w:left w:val="single" w:sz="4" w:space="0" w:color="C0C0C0"/>
              <w:bottom w:val="single" w:sz="4" w:space="0" w:color="C0C0C0"/>
              <w:right w:val="single" w:sz="4" w:space="0" w:color="C0C0C0"/>
            </w:tcBorders>
            <w:hideMark/>
          </w:tcPr>
          <w:p w14:paraId="393136A3"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Supreme Court of NSW</w:t>
            </w:r>
          </w:p>
          <w:p w14:paraId="3009CC1B"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GPO Box 3</w:t>
            </w:r>
          </w:p>
          <w:p w14:paraId="02E7E6D4" w14:textId="77777777" w:rsidR="008762E8" w:rsidRPr="00362E3B" w:rsidRDefault="008762E8" w:rsidP="008762E8">
            <w:pPr>
              <w:keepNext/>
              <w:spacing w:before="60" w:after="60" w:line="240" w:lineRule="auto"/>
              <w:rPr>
                <w:rFonts w:ascii="Arial" w:eastAsia="Times New Roman" w:hAnsi="Arial" w:cs="Arial"/>
                <w:sz w:val="20"/>
                <w:szCs w:val="20"/>
              </w:rPr>
            </w:pPr>
            <w:proofErr w:type="gramStart"/>
            <w:r w:rsidRPr="00362E3B">
              <w:rPr>
                <w:rFonts w:ascii="Arial" w:eastAsia="Times New Roman" w:hAnsi="Arial" w:cs="Arial"/>
                <w:sz w:val="20"/>
                <w:szCs w:val="20"/>
              </w:rPr>
              <w:t>Sydney  NSW</w:t>
            </w:r>
            <w:proofErr w:type="gramEnd"/>
            <w:r w:rsidRPr="00362E3B">
              <w:rPr>
                <w:rFonts w:ascii="Arial" w:eastAsia="Times New Roman" w:hAnsi="Arial" w:cs="Arial"/>
                <w:sz w:val="20"/>
                <w:szCs w:val="20"/>
              </w:rPr>
              <w:t xml:space="preserve">  2001</w:t>
            </w:r>
          </w:p>
        </w:tc>
      </w:tr>
      <w:tr w:rsidR="008762E8" w:rsidRPr="00362E3B" w14:paraId="2EACBB6B" w14:textId="77777777" w:rsidTr="00507A6B">
        <w:trPr>
          <w:cantSplit/>
        </w:trPr>
        <w:tc>
          <w:tcPr>
            <w:tcW w:w="1738" w:type="dxa"/>
            <w:tcBorders>
              <w:top w:val="single" w:sz="4" w:space="0" w:color="C0C0C0"/>
              <w:left w:val="single" w:sz="4" w:space="0" w:color="C0C0C0"/>
              <w:bottom w:val="single" w:sz="4" w:space="0" w:color="C0C0C0"/>
              <w:right w:val="single" w:sz="4" w:space="0" w:color="C0C0C0"/>
            </w:tcBorders>
            <w:hideMark/>
          </w:tcPr>
          <w:p w14:paraId="2997515B" w14:textId="77777777" w:rsidR="008762E8" w:rsidRPr="00362E3B" w:rsidRDefault="008762E8" w:rsidP="008762E8">
            <w:pPr>
              <w:keepNext/>
              <w:spacing w:before="60" w:after="60" w:line="240" w:lineRule="auto"/>
              <w:rPr>
                <w:rFonts w:ascii="Arial" w:eastAsia="Times New Roman" w:hAnsi="Arial" w:cs="Arial"/>
                <w:sz w:val="20"/>
                <w:szCs w:val="20"/>
              </w:rPr>
            </w:pPr>
            <w:r w:rsidRPr="00362E3B">
              <w:rPr>
                <w:rFonts w:ascii="Arial" w:eastAsia="Times New Roman" w:hAnsi="Arial" w:cs="Arial"/>
                <w:sz w:val="20"/>
                <w:szCs w:val="20"/>
              </w:rPr>
              <w:t>Telephone</w:t>
            </w:r>
          </w:p>
        </w:tc>
        <w:tc>
          <w:tcPr>
            <w:tcW w:w="7610" w:type="dxa"/>
            <w:tcBorders>
              <w:top w:val="single" w:sz="4" w:space="0" w:color="C0C0C0"/>
              <w:left w:val="single" w:sz="4" w:space="0" w:color="C0C0C0"/>
              <w:bottom w:val="single" w:sz="4" w:space="0" w:color="C0C0C0"/>
              <w:right w:val="single" w:sz="4" w:space="0" w:color="C0C0C0"/>
            </w:tcBorders>
            <w:hideMark/>
          </w:tcPr>
          <w:p w14:paraId="2D18E242" w14:textId="77777777" w:rsidR="008762E8" w:rsidRPr="00362E3B" w:rsidRDefault="008762E8" w:rsidP="008762E8">
            <w:pPr>
              <w:keepNext/>
              <w:spacing w:before="60" w:after="60" w:line="240" w:lineRule="auto"/>
              <w:rPr>
                <w:rFonts w:ascii="Arial" w:eastAsia="Times New Roman" w:hAnsi="Arial" w:cs="Arial"/>
                <w:sz w:val="20"/>
                <w:szCs w:val="20"/>
                <w:lang w:eastAsia="en-AU"/>
              </w:rPr>
            </w:pPr>
            <w:r w:rsidRPr="00362E3B">
              <w:rPr>
                <w:rFonts w:ascii="Arial" w:eastAsia="Times New Roman" w:hAnsi="Arial" w:cs="Arial"/>
                <w:sz w:val="20"/>
                <w:szCs w:val="20"/>
              </w:rPr>
              <w:t xml:space="preserve">1300 679 272 </w:t>
            </w:r>
          </w:p>
        </w:tc>
      </w:tr>
    </w:tbl>
    <w:p w14:paraId="339ECF9D" w14:textId="77777777" w:rsidR="008762E8" w:rsidRPr="00362E3B" w:rsidRDefault="008762E8" w:rsidP="00DA5F29">
      <w:pPr>
        <w:rPr>
          <w:rFonts w:ascii="Arial" w:hAnsi="Arial" w:cs="Arial"/>
          <w:sz w:val="20"/>
          <w:szCs w:val="20"/>
        </w:rPr>
      </w:pPr>
    </w:p>
    <w:sectPr w:rsidR="008762E8" w:rsidRPr="00362E3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AEE6" w14:textId="77777777" w:rsidR="00702473" w:rsidRDefault="00702473" w:rsidP="00580F42">
      <w:pPr>
        <w:spacing w:after="0" w:line="240" w:lineRule="auto"/>
      </w:pPr>
      <w:r>
        <w:separator/>
      </w:r>
    </w:p>
  </w:endnote>
  <w:endnote w:type="continuationSeparator" w:id="0">
    <w:p w14:paraId="76615873" w14:textId="77777777" w:rsidR="00702473" w:rsidRDefault="00702473" w:rsidP="0058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FDD6" w14:textId="77777777" w:rsidR="00702473" w:rsidRDefault="00702473" w:rsidP="00580F42">
      <w:pPr>
        <w:spacing w:after="0" w:line="240" w:lineRule="auto"/>
      </w:pPr>
      <w:r>
        <w:separator/>
      </w:r>
    </w:p>
  </w:footnote>
  <w:footnote w:type="continuationSeparator" w:id="0">
    <w:p w14:paraId="13890FD3" w14:textId="77777777" w:rsidR="00702473" w:rsidRDefault="00702473" w:rsidP="00580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2F8D" w14:textId="54012096" w:rsidR="00507A6B" w:rsidRPr="00BB206D" w:rsidRDefault="00507A6B" w:rsidP="008E7E82">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5E4F"/>
    <w:multiLevelType w:val="multilevel"/>
    <w:tmpl w:val="936E58E4"/>
    <w:lvl w:ilvl="0">
      <w:start w:val="1"/>
      <w:numFmt w:val="decimal"/>
      <w:pStyle w:val="CellText2"/>
      <w:lvlText w:val="%1"/>
      <w:lvlJc w:val="left"/>
      <w:pPr>
        <w:tabs>
          <w:tab w:val="num" w:pos="924"/>
        </w:tabs>
        <w:ind w:left="924" w:hanging="92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8284407"/>
    <w:multiLevelType w:val="multilevel"/>
    <w:tmpl w:val="12824EAA"/>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sz w:val="18"/>
        <w:szCs w:val="18"/>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AD4345C"/>
    <w:multiLevelType w:val="multilevel"/>
    <w:tmpl w:val="9C9ED640"/>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2D8C0829"/>
    <w:multiLevelType w:val="hybridMultilevel"/>
    <w:tmpl w:val="BDF4C96E"/>
    <w:lvl w:ilvl="0" w:tplc="639271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984FC5"/>
    <w:multiLevelType w:val="hybridMultilevel"/>
    <w:tmpl w:val="1302B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754D06"/>
    <w:multiLevelType w:val="hybridMultilevel"/>
    <w:tmpl w:val="60C87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7401751">
    <w:abstractNumId w:val="5"/>
  </w:num>
  <w:num w:numId="2" w16cid:durableId="1295478971">
    <w:abstractNumId w:val="2"/>
    <w:lvlOverride w:ilvl="0">
      <w:lvl w:ilvl="0">
        <w:start w:val="1"/>
        <w:numFmt w:val="decimal"/>
        <w:pStyle w:val="Order1"/>
        <w:lvlText w:val="%1."/>
        <w:lvlJc w:val="left"/>
        <w:pPr>
          <w:ind w:left="720" w:hanging="720"/>
        </w:pPr>
        <w:rPr>
          <w:rFonts w:ascii="Times New Roman" w:hAnsi="Times New Roman" w:hint="default"/>
          <w:sz w:val="24"/>
        </w:rPr>
      </w:lvl>
    </w:lvlOverride>
    <w:lvlOverride w:ilvl="1">
      <w:lvl w:ilvl="1">
        <w:start w:val="1"/>
        <w:numFmt w:val="lowerLetter"/>
        <w:pStyle w:val="Order2"/>
        <w:lvlText w:val="(%2)"/>
        <w:lvlJc w:val="left"/>
        <w:pPr>
          <w:ind w:left="1440" w:hanging="720"/>
        </w:pPr>
        <w:rPr>
          <w:rFonts w:asciiTheme="majorHAnsi" w:hAnsiTheme="majorHAnsi" w:cstheme="majorHAnsi" w:hint="default"/>
        </w:rPr>
      </w:lvl>
    </w:lvlOverride>
    <w:lvlOverride w:ilvl="2">
      <w:lvl w:ilvl="2">
        <w:start w:val="1"/>
        <w:numFmt w:val="lowerRoman"/>
        <w:pStyle w:val="Order3"/>
        <w:lvlText w:val="(%3)"/>
        <w:lvlJc w:val="left"/>
        <w:pPr>
          <w:tabs>
            <w:tab w:val="num" w:pos="144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3" w16cid:durableId="275480228">
    <w:abstractNumId w:val="0"/>
  </w:num>
  <w:num w:numId="4" w16cid:durableId="931474914">
    <w:abstractNumId w:val="2"/>
    <w:lvlOverride w:ilvl="0">
      <w:startOverride w:val="1"/>
      <w:lvl w:ilvl="0">
        <w:start w:val="1"/>
        <w:numFmt w:val="decimal"/>
        <w:pStyle w:val="Order1"/>
        <w:lvlText w:val="%1."/>
        <w:lvlJc w:val="left"/>
        <w:pPr>
          <w:ind w:left="720" w:hanging="720"/>
        </w:pPr>
        <w:rPr>
          <w:rFonts w:asciiTheme="majorHAnsi" w:hAnsiTheme="majorHAnsi" w:cstheme="majorHAnsi" w:hint="default"/>
          <w:sz w:val="20"/>
          <w:szCs w:val="20"/>
        </w:rPr>
      </w:lvl>
    </w:lvlOverride>
    <w:lvlOverride w:ilvl="1">
      <w:startOverride w:val="1"/>
      <w:lvl w:ilvl="1">
        <w:start w:val="1"/>
        <w:numFmt w:val="lowerLetter"/>
        <w:pStyle w:val="Order2"/>
        <w:lvlText w:val="(%2)"/>
        <w:lvlJc w:val="left"/>
        <w:pPr>
          <w:ind w:left="1440" w:hanging="720"/>
        </w:pPr>
        <w:rPr>
          <w:rFonts w:hint="default"/>
        </w:rPr>
      </w:lvl>
    </w:lvlOverride>
    <w:lvlOverride w:ilvl="2">
      <w:startOverride w:val="1"/>
      <w:lvl w:ilvl="2">
        <w:start w:val="1"/>
        <w:numFmt w:val="lowerRoman"/>
        <w:pStyle w:val="Order3"/>
        <w:lvlText w:val="(%3)"/>
        <w:lvlJc w:val="left"/>
        <w:pPr>
          <w:tabs>
            <w:tab w:val="num" w:pos="144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suff w:val="nothing"/>
        <w:lvlText w:val=""/>
        <w:lvlJc w:val="left"/>
        <w:pPr>
          <w:ind w:left="-32767" w:firstLine="0"/>
        </w:pPr>
        <w:rPr>
          <w:rFonts w:hint="default"/>
        </w:rPr>
      </w:lvl>
    </w:lvlOverride>
  </w:num>
  <w:num w:numId="5" w16cid:durableId="346713945">
    <w:abstractNumId w:val="2"/>
  </w:num>
  <w:num w:numId="6" w16cid:durableId="452141989">
    <w:abstractNumId w:val="4"/>
  </w:num>
  <w:num w:numId="7" w16cid:durableId="264773873">
    <w:abstractNumId w:val="3"/>
  </w:num>
  <w:num w:numId="8" w16cid:durableId="540018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BC"/>
    <w:rsid w:val="00003D9A"/>
    <w:rsid w:val="00025EE9"/>
    <w:rsid w:val="00036692"/>
    <w:rsid w:val="00042F57"/>
    <w:rsid w:val="00047C4E"/>
    <w:rsid w:val="00086596"/>
    <w:rsid w:val="00087F41"/>
    <w:rsid w:val="0009206C"/>
    <w:rsid w:val="00096CAF"/>
    <w:rsid w:val="000C095E"/>
    <w:rsid w:val="000D2C33"/>
    <w:rsid w:val="000E4F42"/>
    <w:rsid w:val="00125A18"/>
    <w:rsid w:val="0014674B"/>
    <w:rsid w:val="00151039"/>
    <w:rsid w:val="00152FCA"/>
    <w:rsid w:val="00157365"/>
    <w:rsid w:val="0016282C"/>
    <w:rsid w:val="00167841"/>
    <w:rsid w:val="00173D96"/>
    <w:rsid w:val="00175199"/>
    <w:rsid w:val="00182A11"/>
    <w:rsid w:val="001943AA"/>
    <w:rsid w:val="001A6A3D"/>
    <w:rsid w:val="001D5C52"/>
    <w:rsid w:val="001D67C2"/>
    <w:rsid w:val="002247E1"/>
    <w:rsid w:val="002255F0"/>
    <w:rsid w:val="00231502"/>
    <w:rsid w:val="002607BC"/>
    <w:rsid w:val="002848EF"/>
    <w:rsid w:val="00292359"/>
    <w:rsid w:val="002943BB"/>
    <w:rsid w:val="0029764F"/>
    <w:rsid w:val="002B22D5"/>
    <w:rsid w:val="002C1E1D"/>
    <w:rsid w:val="002D0671"/>
    <w:rsid w:val="002D460F"/>
    <w:rsid w:val="002F73F4"/>
    <w:rsid w:val="00300687"/>
    <w:rsid w:val="00322F3B"/>
    <w:rsid w:val="00340BB5"/>
    <w:rsid w:val="00341F0E"/>
    <w:rsid w:val="003426C1"/>
    <w:rsid w:val="00360525"/>
    <w:rsid w:val="00362E3B"/>
    <w:rsid w:val="0037364A"/>
    <w:rsid w:val="00373DE7"/>
    <w:rsid w:val="00385B51"/>
    <w:rsid w:val="003922B3"/>
    <w:rsid w:val="003C4FBA"/>
    <w:rsid w:val="003E2FF6"/>
    <w:rsid w:val="003E40B1"/>
    <w:rsid w:val="00400C86"/>
    <w:rsid w:val="00424D16"/>
    <w:rsid w:val="00426DA6"/>
    <w:rsid w:val="0043452F"/>
    <w:rsid w:val="004368E1"/>
    <w:rsid w:val="00452F61"/>
    <w:rsid w:val="0045605D"/>
    <w:rsid w:val="00473ECE"/>
    <w:rsid w:val="00474EE8"/>
    <w:rsid w:val="004C0061"/>
    <w:rsid w:val="004C3591"/>
    <w:rsid w:val="004C4985"/>
    <w:rsid w:val="004C6F76"/>
    <w:rsid w:val="004D704B"/>
    <w:rsid w:val="004E1747"/>
    <w:rsid w:val="00507A6B"/>
    <w:rsid w:val="00510E13"/>
    <w:rsid w:val="00514D88"/>
    <w:rsid w:val="00564023"/>
    <w:rsid w:val="005770E9"/>
    <w:rsid w:val="00580F42"/>
    <w:rsid w:val="005A6172"/>
    <w:rsid w:val="005B1415"/>
    <w:rsid w:val="005C17FC"/>
    <w:rsid w:val="005C4B93"/>
    <w:rsid w:val="005D2518"/>
    <w:rsid w:val="005E6FA2"/>
    <w:rsid w:val="005F307F"/>
    <w:rsid w:val="005F4230"/>
    <w:rsid w:val="00601C29"/>
    <w:rsid w:val="00607660"/>
    <w:rsid w:val="00610170"/>
    <w:rsid w:val="00660001"/>
    <w:rsid w:val="006625B5"/>
    <w:rsid w:val="00662E66"/>
    <w:rsid w:val="0066653E"/>
    <w:rsid w:val="0067384F"/>
    <w:rsid w:val="006763FC"/>
    <w:rsid w:val="00676816"/>
    <w:rsid w:val="006806E9"/>
    <w:rsid w:val="0068363D"/>
    <w:rsid w:val="006B4C05"/>
    <w:rsid w:val="006C0D42"/>
    <w:rsid w:val="006C61AC"/>
    <w:rsid w:val="006D05B4"/>
    <w:rsid w:val="006E4450"/>
    <w:rsid w:val="006F0488"/>
    <w:rsid w:val="00701EE0"/>
    <w:rsid w:val="00702473"/>
    <w:rsid w:val="007101A4"/>
    <w:rsid w:val="00720F5C"/>
    <w:rsid w:val="007211A5"/>
    <w:rsid w:val="00745FE4"/>
    <w:rsid w:val="0077580C"/>
    <w:rsid w:val="0078187A"/>
    <w:rsid w:val="00794F9B"/>
    <w:rsid w:val="007A722E"/>
    <w:rsid w:val="007B76D7"/>
    <w:rsid w:val="007D4BF0"/>
    <w:rsid w:val="007E3A13"/>
    <w:rsid w:val="007F54F8"/>
    <w:rsid w:val="007F749A"/>
    <w:rsid w:val="008229A8"/>
    <w:rsid w:val="00823451"/>
    <w:rsid w:val="00831118"/>
    <w:rsid w:val="00835971"/>
    <w:rsid w:val="008457EC"/>
    <w:rsid w:val="00854E4E"/>
    <w:rsid w:val="008759EE"/>
    <w:rsid w:val="008762E8"/>
    <w:rsid w:val="008A1886"/>
    <w:rsid w:val="008A1DEF"/>
    <w:rsid w:val="008A2DD9"/>
    <w:rsid w:val="008A3552"/>
    <w:rsid w:val="008A3A53"/>
    <w:rsid w:val="008E254E"/>
    <w:rsid w:val="008E7E82"/>
    <w:rsid w:val="0091189B"/>
    <w:rsid w:val="0091771D"/>
    <w:rsid w:val="009216B5"/>
    <w:rsid w:val="00927CEF"/>
    <w:rsid w:val="009408AD"/>
    <w:rsid w:val="00951D87"/>
    <w:rsid w:val="00957C62"/>
    <w:rsid w:val="009810C2"/>
    <w:rsid w:val="00983E7A"/>
    <w:rsid w:val="00997D6D"/>
    <w:rsid w:val="009B1174"/>
    <w:rsid w:val="009B5271"/>
    <w:rsid w:val="009B55BD"/>
    <w:rsid w:val="009C36DA"/>
    <w:rsid w:val="009D46AF"/>
    <w:rsid w:val="009F7DA2"/>
    <w:rsid w:val="00A020FC"/>
    <w:rsid w:val="00A148DD"/>
    <w:rsid w:val="00A163AA"/>
    <w:rsid w:val="00A265B0"/>
    <w:rsid w:val="00A52035"/>
    <w:rsid w:val="00A56CA3"/>
    <w:rsid w:val="00A6745D"/>
    <w:rsid w:val="00A72F1D"/>
    <w:rsid w:val="00A85EB7"/>
    <w:rsid w:val="00A87795"/>
    <w:rsid w:val="00A95345"/>
    <w:rsid w:val="00A95879"/>
    <w:rsid w:val="00AA4818"/>
    <w:rsid w:val="00AC783F"/>
    <w:rsid w:val="00AE0192"/>
    <w:rsid w:val="00AE22DD"/>
    <w:rsid w:val="00AE3996"/>
    <w:rsid w:val="00B04F90"/>
    <w:rsid w:val="00B25E88"/>
    <w:rsid w:val="00B33C39"/>
    <w:rsid w:val="00B3463E"/>
    <w:rsid w:val="00B36373"/>
    <w:rsid w:val="00B415F4"/>
    <w:rsid w:val="00B44C1E"/>
    <w:rsid w:val="00B62A24"/>
    <w:rsid w:val="00B7292D"/>
    <w:rsid w:val="00B817DF"/>
    <w:rsid w:val="00B82A5D"/>
    <w:rsid w:val="00B844C5"/>
    <w:rsid w:val="00BA3C83"/>
    <w:rsid w:val="00BB206D"/>
    <w:rsid w:val="00BD414E"/>
    <w:rsid w:val="00BF3276"/>
    <w:rsid w:val="00BF5524"/>
    <w:rsid w:val="00C50BD7"/>
    <w:rsid w:val="00C52802"/>
    <w:rsid w:val="00C54F53"/>
    <w:rsid w:val="00C6405E"/>
    <w:rsid w:val="00C6446A"/>
    <w:rsid w:val="00C736C7"/>
    <w:rsid w:val="00C83455"/>
    <w:rsid w:val="00CC0C98"/>
    <w:rsid w:val="00CC6C1C"/>
    <w:rsid w:val="00CD48AF"/>
    <w:rsid w:val="00CF0A36"/>
    <w:rsid w:val="00CF711D"/>
    <w:rsid w:val="00D0315A"/>
    <w:rsid w:val="00D15570"/>
    <w:rsid w:val="00D24ECF"/>
    <w:rsid w:val="00D37932"/>
    <w:rsid w:val="00D42B25"/>
    <w:rsid w:val="00D4509E"/>
    <w:rsid w:val="00D52DCA"/>
    <w:rsid w:val="00D80951"/>
    <w:rsid w:val="00D83D0F"/>
    <w:rsid w:val="00DA39A4"/>
    <w:rsid w:val="00DA5F29"/>
    <w:rsid w:val="00DC2A36"/>
    <w:rsid w:val="00DD3223"/>
    <w:rsid w:val="00DE39C0"/>
    <w:rsid w:val="00DE7D46"/>
    <w:rsid w:val="00DF0930"/>
    <w:rsid w:val="00E05223"/>
    <w:rsid w:val="00E106FF"/>
    <w:rsid w:val="00E4577F"/>
    <w:rsid w:val="00E50BEA"/>
    <w:rsid w:val="00E5259E"/>
    <w:rsid w:val="00E52C69"/>
    <w:rsid w:val="00E55DBC"/>
    <w:rsid w:val="00E640D0"/>
    <w:rsid w:val="00E66A45"/>
    <w:rsid w:val="00E76727"/>
    <w:rsid w:val="00E87DA8"/>
    <w:rsid w:val="00EA2179"/>
    <w:rsid w:val="00EA5FF3"/>
    <w:rsid w:val="00EC62D5"/>
    <w:rsid w:val="00EE33C2"/>
    <w:rsid w:val="00EE7E63"/>
    <w:rsid w:val="00F17D39"/>
    <w:rsid w:val="00F211D7"/>
    <w:rsid w:val="00F463FE"/>
    <w:rsid w:val="00F528FC"/>
    <w:rsid w:val="00F609C9"/>
    <w:rsid w:val="00F63A72"/>
    <w:rsid w:val="00F91C17"/>
    <w:rsid w:val="00F91EC4"/>
    <w:rsid w:val="00FA25FE"/>
    <w:rsid w:val="00FB2817"/>
    <w:rsid w:val="00FC6369"/>
    <w:rsid w:val="00FD2475"/>
    <w:rsid w:val="00FD2A91"/>
    <w:rsid w:val="00FF3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A0DF4A"/>
  <w15:docId w15:val="{026B7F20-F484-475A-A0E8-66497650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BF3276"/>
    <w:pPr>
      <w:keepNext/>
      <w:numPr>
        <w:numId w:val="8"/>
      </w:numPr>
      <w:pBdr>
        <w:bottom w:val="single" w:sz="8" w:space="4" w:color="auto"/>
      </w:pBdr>
      <w:spacing w:before="600" w:after="240" w:line="240" w:lineRule="auto"/>
      <w:outlineLvl w:val="0"/>
    </w:pPr>
    <w:rPr>
      <w:rFonts w:ascii="Arial" w:eastAsia="Arial" w:hAnsi="Arial" w:cs="Arial"/>
      <w:sz w:val="28"/>
      <w:szCs w:val="28"/>
      <w:lang w:eastAsia="en-AU"/>
    </w:rPr>
  </w:style>
  <w:style w:type="paragraph" w:styleId="Heading2">
    <w:name w:val="heading 2"/>
    <w:basedOn w:val="Normal"/>
    <w:next w:val="BodyText"/>
    <w:link w:val="Heading2Char"/>
    <w:qFormat/>
    <w:rsid w:val="00BF3276"/>
    <w:pPr>
      <w:keepNext/>
      <w:numPr>
        <w:ilvl w:val="1"/>
        <w:numId w:val="8"/>
      </w:numPr>
      <w:spacing w:before="240" w:after="240" w:line="240" w:lineRule="auto"/>
      <w:outlineLvl w:val="1"/>
    </w:pPr>
    <w:rPr>
      <w:rFonts w:ascii="Arial" w:eastAsia="Arial" w:hAnsi="Arial" w:cs="Arial"/>
      <w:b/>
      <w:sz w:val="24"/>
      <w:szCs w:val="24"/>
      <w:lang w:eastAsia="en-AU"/>
    </w:rPr>
  </w:style>
  <w:style w:type="paragraph" w:styleId="Heading3">
    <w:name w:val="heading 3"/>
    <w:basedOn w:val="Normal"/>
    <w:next w:val="BodyTextIndent"/>
    <w:link w:val="Heading3Char"/>
    <w:qFormat/>
    <w:rsid w:val="00BF3276"/>
    <w:pPr>
      <w:numPr>
        <w:ilvl w:val="2"/>
        <w:numId w:val="8"/>
      </w:numPr>
      <w:spacing w:before="120" w:after="120" w:line="240" w:lineRule="auto"/>
      <w:outlineLvl w:val="2"/>
    </w:pPr>
    <w:rPr>
      <w:rFonts w:ascii="Arial" w:eastAsia="Arial" w:hAnsi="Arial" w:cs="Arial"/>
      <w:sz w:val="20"/>
      <w:szCs w:val="20"/>
      <w:lang w:eastAsia="en-AU"/>
    </w:rPr>
  </w:style>
  <w:style w:type="paragraph" w:styleId="Heading4">
    <w:name w:val="heading 4"/>
    <w:basedOn w:val="Normal"/>
    <w:next w:val="BodyTextIndent2"/>
    <w:link w:val="Heading4Char"/>
    <w:qFormat/>
    <w:rsid w:val="00BF3276"/>
    <w:pPr>
      <w:numPr>
        <w:ilvl w:val="3"/>
        <w:numId w:val="8"/>
      </w:numPr>
      <w:spacing w:before="120" w:after="120" w:line="240" w:lineRule="auto"/>
      <w:outlineLvl w:val="3"/>
    </w:pPr>
    <w:rPr>
      <w:rFonts w:ascii="Arial" w:eastAsia="Arial" w:hAnsi="Arial" w:cs="Arial"/>
      <w:sz w:val="20"/>
      <w:szCs w:val="20"/>
      <w:lang w:eastAsia="en-AU"/>
    </w:rPr>
  </w:style>
  <w:style w:type="paragraph" w:styleId="Heading5">
    <w:name w:val="heading 5"/>
    <w:basedOn w:val="Normal"/>
    <w:next w:val="BodyTextIndent3"/>
    <w:link w:val="Heading5Char"/>
    <w:qFormat/>
    <w:rsid w:val="00BF3276"/>
    <w:pPr>
      <w:numPr>
        <w:ilvl w:val="4"/>
        <w:numId w:val="8"/>
      </w:numPr>
      <w:spacing w:after="120" w:line="240" w:lineRule="auto"/>
      <w:outlineLvl w:val="4"/>
    </w:pPr>
    <w:rPr>
      <w:rFonts w:ascii="Arial" w:eastAsia="Arial" w:hAnsi="Arial" w:cs="Arial"/>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42"/>
  </w:style>
  <w:style w:type="paragraph" w:styleId="Footer">
    <w:name w:val="footer"/>
    <w:basedOn w:val="Normal"/>
    <w:link w:val="FooterChar"/>
    <w:uiPriority w:val="99"/>
    <w:unhideWhenUsed/>
    <w:rsid w:val="0058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42"/>
  </w:style>
  <w:style w:type="paragraph" w:styleId="ListParagraph">
    <w:name w:val="List Paragraph"/>
    <w:basedOn w:val="Normal"/>
    <w:uiPriority w:val="34"/>
    <w:qFormat/>
    <w:rsid w:val="00D42B25"/>
    <w:pPr>
      <w:ind w:left="720"/>
      <w:contextualSpacing/>
    </w:pPr>
  </w:style>
  <w:style w:type="paragraph" w:customStyle="1" w:styleId="CellText2">
    <w:name w:val="Cell Text 2"/>
    <w:basedOn w:val="Normal"/>
    <w:rsid w:val="008762E8"/>
    <w:pPr>
      <w:numPr>
        <w:numId w:val="3"/>
      </w:numPr>
      <w:spacing w:after="120" w:line="240" w:lineRule="auto"/>
    </w:pPr>
    <w:rPr>
      <w:rFonts w:ascii="Arial" w:eastAsia="Arial" w:hAnsi="Arial" w:cs="Arial"/>
      <w:sz w:val="20"/>
      <w:szCs w:val="20"/>
      <w:lang w:eastAsia="en-AU"/>
    </w:rPr>
  </w:style>
  <w:style w:type="paragraph" w:customStyle="1" w:styleId="Order1">
    <w:name w:val="Order 1"/>
    <w:basedOn w:val="Normal"/>
    <w:rsid w:val="008762E8"/>
    <w:pPr>
      <w:numPr>
        <w:numId w:val="2"/>
      </w:numPr>
      <w:spacing w:before="60" w:after="60" w:line="360" w:lineRule="auto"/>
      <w:jc w:val="both"/>
    </w:pPr>
    <w:rPr>
      <w:rFonts w:ascii="Times New Roman" w:eastAsia="Batang" w:hAnsi="Times New Roman" w:cs="Times New Roman"/>
      <w:sz w:val="24"/>
      <w:szCs w:val="20"/>
    </w:rPr>
  </w:style>
  <w:style w:type="paragraph" w:customStyle="1" w:styleId="Order2">
    <w:name w:val="Order 2"/>
    <w:basedOn w:val="Order1"/>
    <w:rsid w:val="008762E8"/>
    <w:pPr>
      <w:numPr>
        <w:ilvl w:val="1"/>
      </w:numPr>
    </w:pPr>
  </w:style>
  <w:style w:type="paragraph" w:customStyle="1" w:styleId="Order3">
    <w:name w:val="Order 3"/>
    <w:basedOn w:val="Order2"/>
    <w:rsid w:val="008762E8"/>
    <w:pPr>
      <w:numPr>
        <w:ilvl w:val="2"/>
      </w:numPr>
    </w:pPr>
  </w:style>
  <w:style w:type="numbering" w:customStyle="1" w:styleId="FCOrders">
    <w:name w:val="FCOrders"/>
    <w:uiPriority w:val="99"/>
    <w:rsid w:val="008762E8"/>
    <w:pPr>
      <w:numPr>
        <w:numId w:val="5"/>
      </w:numPr>
    </w:pPr>
  </w:style>
  <w:style w:type="paragraph" w:styleId="BalloonText">
    <w:name w:val="Balloon Text"/>
    <w:basedOn w:val="Normal"/>
    <w:link w:val="BalloonTextChar"/>
    <w:uiPriority w:val="99"/>
    <w:semiHidden/>
    <w:unhideWhenUsed/>
    <w:rsid w:val="008A1886"/>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8A1886"/>
    <w:rPr>
      <w:rFonts w:ascii="Arial" w:hAnsi="Arial" w:cs="Arial"/>
      <w:sz w:val="16"/>
      <w:szCs w:val="16"/>
    </w:rPr>
  </w:style>
  <w:style w:type="character" w:customStyle="1" w:styleId="Heading1Char">
    <w:name w:val="Heading 1 Char"/>
    <w:basedOn w:val="DefaultParagraphFont"/>
    <w:link w:val="Heading1"/>
    <w:rsid w:val="00BF3276"/>
    <w:rPr>
      <w:rFonts w:ascii="Arial" w:eastAsia="Arial" w:hAnsi="Arial" w:cs="Arial"/>
      <w:sz w:val="28"/>
      <w:szCs w:val="28"/>
      <w:lang w:eastAsia="en-AU"/>
    </w:rPr>
  </w:style>
  <w:style w:type="character" w:customStyle="1" w:styleId="Heading2Char">
    <w:name w:val="Heading 2 Char"/>
    <w:basedOn w:val="DefaultParagraphFont"/>
    <w:link w:val="Heading2"/>
    <w:rsid w:val="00BF3276"/>
    <w:rPr>
      <w:rFonts w:ascii="Arial" w:eastAsia="Arial" w:hAnsi="Arial" w:cs="Arial"/>
      <w:b/>
      <w:sz w:val="24"/>
      <w:szCs w:val="24"/>
      <w:lang w:eastAsia="en-AU"/>
    </w:rPr>
  </w:style>
  <w:style w:type="character" w:customStyle="1" w:styleId="Heading3Char">
    <w:name w:val="Heading 3 Char"/>
    <w:basedOn w:val="DefaultParagraphFont"/>
    <w:link w:val="Heading3"/>
    <w:rsid w:val="00BF3276"/>
    <w:rPr>
      <w:rFonts w:ascii="Arial" w:eastAsia="Arial" w:hAnsi="Arial" w:cs="Arial"/>
      <w:sz w:val="20"/>
      <w:szCs w:val="20"/>
      <w:lang w:eastAsia="en-AU"/>
    </w:rPr>
  </w:style>
  <w:style w:type="character" w:customStyle="1" w:styleId="Heading4Char">
    <w:name w:val="Heading 4 Char"/>
    <w:basedOn w:val="DefaultParagraphFont"/>
    <w:link w:val="Heading4"/>
    <w:rsid w:val="00BF3276"/>
    <w:rPr>
      <w:rFonts w:ascii="Arial" w:eastAsia="Arial" w:hAnsi="Arial" w:cs="Arial"/>
      <w:sz w:val="20"/>
      <w:szCs w:val="20"/>
      <w:lang w:eastAsia="en-AU"/>
    </w:rPr>
  </w:style>
  <w:style w:type="character" w:customStyle="1" w:styleId="Heading5Char">
    <w:name w:val="Heading 5 Char"/>
    <w:basedOn w:val="DefaultParagraphFont"/>
    <w:link w:val="Heading5"/>
    <w:rsid w:val="00BF3276"/>
    <w:rPr>
      <w:rFonts w:ascii="Arial" w:eastAsia="Arial" w:hAnsi="Arial" w:cs="Arial"/>
      <w:sz w:val="20"/>
      <w:szCs w:val="20"/>
      <w:lang w:eastAsia="en-AU"/>
    </w:rPr>
  </w:style>
  <w:style w:type="paragraph" w:styleId="BodyText">
    <w:name w:val="Body Text"/>
    <w:basedOn w:val="Normal"/>
    <w:link w:val="BodyTextChar"/>
    <w:uiPriority w:val="99"/>
    <w:semiHidden/>
    <w:unhideWhenUsed/>
    <w:rsid w:val="00BF3276"/>
    <w:pPr>
      <w:spacing w:after="120"/>
    </w:pPr>
  </w:style>
  <w:style w:type="character" w:customStyle="1" w:styleId="BodyTextChar">
    <w:name w:val="Body Text Char"/>
    <w:basedOn w:val="DefaultParagraphFont"/>
    <w:link w:val="BodyText"/>
    <w:uiPriority w:val="99"/>
    <w:semiHidden/>
    <w:rsid w:val="00BF3276"/>
  </w:style>
  <w:style w:type="paragraph" w:styleId="BodyTextIndent">
    <w:name w:val="Body Text Indent"/>
    <w:basedOn w:val="Normal"/>
    <w:link w:val="BodyTextIndentChar"/>
    <w:uiPriority w:val="99"/>
    <w:semiHidden/>
    <w:unhideWhenUsed/>
    <w:rsid w:val="00BF3276"/>
    <w:pPr>
      <w:spacing w:after="120"/>
      <w:ind w:left="283"/>
    </w:pPr>
  </w:style>
  <w:style w:type="character" w:customStyle="1" w:styleId="BodyTextIndentChar">
    <w:name w:val="Body Text Indent Char"/>
    <w:basedOn w:val="DefaultParagraphFont"/>
    <w:link w:val="BodyTextIndent"/>
    <w:uiPriority w:val="99"/>
    <w:semiHidden/>
    <w:rsid w:val="00BF3276"/>
  </w:style>
  <w:style w:type="paragraph" w:styleId="BodyTextIndent2">
    <w:name w:val="Body Text Indent 2"/>
    <w:basedOn w:val="Normal"/>
    <w:link w:val="BodyTextIndent2Char"/>
    <w:uiPriority w:val="99"/>
    <w:semiHidden/>
    <w:unhideWhenUsed/>
    <w:rsid w:val="00BF3276"/>
    <w:pPr>
      <w:spacing w:after="120" w:line="480" w:lineRule="auto"/>
      <w:ind w:left="283"/>
    </w:pPr>
  </w:style>
  <w:style w:type="character" w:customStyle="1" w:styleId="BodyTextIndent2Char">
    <w:name w:val="Body Text Indent 2 Char"/>
    <w:basedOn w:val="DefaultParagraphFont"/>
    <w:link w:val="BodyTextIndent2"/>
    <w:uiPriority w:val="99"/>
    <w:semiHidden/>
    <w:rsid w:val="00BF3276"/>
  </w:style>
  <w:style w:type="paragraph" w:styleId="BodyTextIndent3">
    <w:name w:val="Body Text Indent 3"/>
    <w:basedOn w:val="Normal"/>
    <w:link w:val="BodyTextIndent3Char"/>
    <w:uiPriority w:val="99"/>
    <w:semiHidden/>
    <w:unhideWhenUsed/>
    <w:rsid w:val="00BF32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3276"/>
    <w:rPr>
      <w:sz w:val="16"/>
      <w:szCs w:val="16"/>
    </w:rPr>
  </w:style>
  <w:style w:type="character" w:styleId="Hyperlink">
    <w:name w:val="Hyperlink"/>
    <w:basedOn w:val="DefaultParagraphFont"/>
    <w:uiPriority w:val="99"/>
    <w:unhideWhenUsed/>
    <w:rsid w:val="003C4FBA"/>
    <w:rPr>
      <w:color w:val="0000FF" w:themeColor="hyperlink"/>
      <w:u w:val="single"/>
    </w:rPr>
  </w:style>
  <w:style w:type="character" w:styleId="UnresolvedMention">
    <w:name w:val="Unresolved Mention"/>
    <w:basedOn w:val="DefaultParagraphFont"/>
    <w:uiPriority w:val="99"/>
    <w:semiHidden/>
    <w:unhideWhenUsed/>
    <w:rsid w:val="003C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00267">
      <w:bodyDiv w:val="1"/>
      <w:marLeft w:val="0"/>
      <w:marRight w:val="0"/>
      <w:marTop w:val="0"/>
      <w:marBottom w:val="0"/>
      <w:divBdr>
        <w:top w:val="none" w:sz="0" w:space="0" w:color="auto"/>
        <w:left w:val="none" w:sz="0" w:space="0" w:color="auto"/>
        <w:bottom w:val="none" w:sz="0" w:space="0" w:color="auto"/>
        <w:right w:val="none" w:sz="0" w:space="0" w:color="auto"/>
      </w:divBdr>
    </w:div>
    <w:div w:id="1298612049">
      <w:bodyDiv w:val="1"/>
      <w:marLeft w:val="0"/>
      <w:marRight w:val="0"/>
      <w:marTop w:val="0"/>
      <w:marBottom w:val="0"/>
      <w:divBdr>
        <w:top w:val="none" w:sz="0" w:space="0" w:color="auto"/>
        <w:left w:val="none" w:sz="0" w:space="0" w:color="auto"/>
        <w:bottom w:val="none" w:sz="0" w:space="0" w:color="auto"/>
        <w:right w:val="none" w:sz="0" w:space="0" w:color="auto"/>
      </w:divBdr>
    </w:div>
    <w:div w:id="20878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hallpartners.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hallpartners.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e27f92-368b-4046-a470-6730a1e178fc">
      <Terms xmlns="http://schemas.microsoft.com/office/infopath/2007/PartnerControls"/>
    </lcf76f155ced4ddcb4097134ff3c332f>
    <TaxCatchAll xmlns="e80c4f46-0d7e-4741-b34e-db5a9f62b5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CE6D0F6605604EB9039F0D97198007" ma:contentTypeVersion="15" ma:contentTypeDescription="Create a new document." ma:contentTypeScope="" ma:versionID="dccc8af01a49e7007e9c4bc1e68f1116">
  <xsd:schema xmlns:xsd="http://www.w3.org/2001/XMLSchema" xmlns:xs="http://www.w3.org/2001/XMLSchema" xmlns:p="http://schemas.microsoft.com/office/2006/metadata/properties" xmlns:ns2="d3e27f92-368b-4046-a470-6730a1e178fc" xmlns:ns3="e80c4f46-0d7e-4741-b34e-db5a9f62b5f6" targetNamespace="http://schemas.microsoft.com/office/2006/metadata/properties" ma:root="true" ma:fieldsID="4078c441e52f7cc4c9e1b4e205a48e72" ns2:_="" ns3:_="">
    <xsd:import namespace="d3e27f92-368b-4046-a470-6730a1e178fc"/>
    <xsd:import namespace="e80c4f46-0d7e-4741-b34e-db5a9f62b5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27f92-368b-4046-a470-6730a1e1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bc1d7e-86f0-4bae-8b26-92cbfba7ca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c4f46-0d7e-4741-b34e-db5a9f62b5f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46c48dc-c8c3-4d63-9771-4868b94e9974}" ma:internalName="TaxCatchAll" ma:showField="CatchAllData" ma:web="e80c4f46-0d7e-4741-b34e-db5a9f62b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00B03-27D5-407D-B45A-00D571D27664}">
  <ds:schemaRefs>
    <ds:schemaRef ds:uri="http://schemas.openxmlformats.org/officeDocument/2006/bibliography"/>
  </ds:schemaRefs>
</ds:datastoreItem>
</file>

<file path=customXml/itemProps2.xml><?xml version="1.0" encoding="utf-8"?>
<ds:datastoreItem xmlns:ds="http://schemas.openxmlformats.org/officeDocument/2006/customXml" ds:itemID="{726A308D-E0B0-4A30-8544-5D1F98FE2866}">
  <ds:schemaRefs>
    <ds:schemaRef ds:uri="http://schemas.microsoft.com/office/2006/metadata/properties"/>
    <ds:schemaRef ds:uri="http://schemas.microsoft.com/office/infopath/2007/PartnerControls"/>
    <ds:schemaRef ds:uri="d3e27f92-368b-4046-a470-6730a1e178fc"/>
    <ds:schemaRef ds:uri="e80c4f46-0d7e-4741-b34e-db5a9f62b5f6"/>
  </ds:schemaRefs>
</ds:datastoreItem>
</file>

<file path=customXml/itemProps3.xml><?xml version="1.0" encoding="utf-8"?>
<ds:datastoreItem xmlns:ds="http://schemas.openxmlformats.org/officeDocument/2006/customXml" ds:itemID="{45861C81-D31F-49DE-ABCB-EA8E96CF8131}">
  <ds:schemaRefs>
    <ds:schemaRef ds:uri="http://schemas.microsoft.com/sharepoint/v3/contenttype/forms"/>
  </ds:schemaRefs>
</ds:datastoreItem>
</file>

<file path=customXml/itemProps4.xml><?xml version="1.0" encoding="utf-8"?>
<ds:datastoreItem xmlns:ds="http://schemas.openxmlformats.org/officeDocument/2006/customXml" ds:itemID="{3A5F7617-C084-44B9-9C8E-0DD2D6F9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27f92-368b-4046-a470-6730a1e178fc"/>
    <ds:schemaRef ds:uri="e80c4f46-0d7e-4741-b34e-db5a9f62b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ARG - Draft notices to group members - 10.5.2023</vt:lpstr>
    </vt:vector>
  </TitlesOfParts>
  <Company>Herbert Smith Freehills</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 - Draft notices to group memb- 10.5.2023</dc:title>
  <dc:subject/>
  <dc:creator>Herbert Smith Freehills</dc:creator>
  <cp:keywords/>
  <dc:description/>
  <cp:lastModifiedBy>Trevor Hall</cp:lastModifiedBy>
  <cp:revision>2</cp:revision>
  <cp:lastPrinted>2023-10-02T23:16:00Z</cp:lastPrinted>
  <dcterms:created xsi:type="dcterms:W3CDTF">2023-10-03T00:07:00Z</dcterms:created>
  <dcterms:modified xsi:type="dcterms:W3CDTF">2023-10-03T00:07:00Z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Name">
    <vt:lpwstr>ACTIVE</vt:lpwstr>
  </property>
  <property fmtid="{D5CDD505-2E9C-101B-9397-08002B2CF9AE}" pid="3" name="DMS Item ID">
    <vt:lpwstr>105773624</vt:lpwstr>
  </property>
  <property fmtid="{D5CDD505-2E9C-101B-9397-08002B2CF9AE}" pid="4" name="DMS Version">
    <vt:lpwstr>7</vt:lpwstr>
  </property>
  <property fmtid="{D5CDD505-2E9C-101B-9397-08002B2CF9AE}" pid="5" name="Item Previous Reference">
    <vt:lpwstr>85566006</vt:lpwstr>
  </property>
  <property fmtid="{D5CDD505-2E9C-101B-9397-08002B2CF9AE}" pid="6" name="WS_TRACKING_ID">
    <vt:lpwstr>45dcccab-8951-48c1-aaf9-0b478295d565</vt:lpwstr>
  </property>
  <property fmtid="{D5CDD505-2E9C-101B-9397-08002B2CF9AE}" pid="7" name="Item Reference">
    <vt:lpwstr/>
  </property>
  <property fmtid="{D5CDD505-2E9C-101B-9397-08002B2CF9AE}" pid="8" name="iManageFooter">
    <vt:lpwstr>#105773624v7&lt;ACTIVE&gt; - ARG - Draft notices to group members - 10.5.2023</vt:lpwstr>
  </property>
  <property fmtid="{D5CDD505-2E9C-101B-9397-08002B2CF9AE}" pid="9" name="ContentTypeId">
    <vt:lpwstr>0x0101005FCE6D0F6605604EB9039F0D97198007</vt:lpwstr>
  </property>
  <property fmtid="{D5CDD505-2E9C-101B-9397-08002B2CF9AE}" pid="10" name="MediaServiceImageTags">
    <vt:lpwstr/>
  </property>
</Properties>
</file>